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6A2" w:rsidRPr="008D0EE9" w:rsidRDefault="008D0EE9" w:rsidP="002F218B">
      <w:pPr>
        <w:pStyle w:val="Naslov1"/>
      </w:pPr>
      <w:r w:rsidRPr="008D0EE9">
        <w:t>Što je Europska unija?</w:t>
      </w:r>
    </w:p>
    <w:p w:rsidR="00564023" w:rsidRDefault="00564023" w:rsidP="00452DCB">
      <w:pPr>
        <w:pStyle w:val="Naslov2"/>
      </w:pPr>
      <w:r>
        <w:t>međunarodna organizacija 28 europskih država</w:t>
      </w:r>
    </w:p>
    <w:p w:rsidR="008D0EE9" w:rsidRPr="008D0EE9" w:rsidRDefault="004F36A2" w:rsidP="00452DCB">
      <w:pPr>
        <w:pStyle w:val="Naslov2"/>
      </w:pPr>
      <w:r w:rsidRPr="008D0EE9">
        <w:t xml:space="preserve">ekonomska i </w:t>
      </w:r>
      <w:r w:rsidRPr="002F218B">
        <w:t>politička</w:t>
      </w:r>
      <w:r w:rsidRPr="008D0EE9">
        <w:t xml:space="preserve"> unija</w:t>
      </w:r>
    </w:p>
    <w:p w:rsidR="004F36A2" w:rsidRPr="008D0EE9" w:rsidRDefault="004F36A2" w:rsidP="00452DCB">
      <w:pPr>
        <w:pStyle w:val="Naslov2"/>
      </w:pPr>
      <w:r w:rsidRPr="008D0EE9">
        <w:t>jedinstvena međuvladina i nadnacionalna zajednica europskih država</w:t>
      </w:r>
    </w:p>
    <w:p w:rsidR="00115B11" w:rsidRDefault="008D0EE9" w:rsidP="00452DCB">
      <w:pPr>
        <w:pStyle w:val="Naslov2"/>
      </w:pPr>
      <w:r w:rsidRPr="00452DCB">
        <w:t>nastala kao rezultat procesa suradnje i integracije</w:t>
      </w:r>
    </w:p>
    <w:p w:rsidR="00452DCB" w:rsidRDefault="00115B11" w:rsidP="00452DCB">
      <w:pPr>
        <w:pStyle w:val="Naslov2"/>
      </w:pPr>
      <w:r>
        <w:t xml:space="preserve">proces </w:t>
      </w:r>
      <w:r w:rsidR="008D0EE9" w:rsidRPr="00452DCB">
        <w:t>započeo 1951.</w:t>
      </w:r>
      <w:r>
        <w:t xml:space="preserve"> godine</w:t>
      </w:r>
    </w:p>
    <w:p w:rsidR="00452DCB" w:rsidRDefault="00452DCB" w:rsidP="00452DCB">
      <w:pPr>
        <w:pStyle w:val="Naslov2"/>
      </w:pPr>
      <w:r w:rsidRPr="00452DCB">
        <w:t>formalno uspostavljena 1. studenoga 1993.</w:t>
      </w:r>
      <w:r w:rsidR="00115B11">
        <w:t xml:space="preserve"> godine</w:t>
      </w:r>
    </w:p>
    <w:p w:rsidR="00452DCB" w:rsidRDefault="00452DCB" w:rsidP="00452DCB">
      <w:pPr>
        <w:pStyle w:val="Naslov1"/>
      </w:pPr>
      <w:r>
        <w:t>Države utemeljiteljice</w:t>
      </w:r>
    </w:p>
    <w:p w:rsidR="00452DCB" w:rsidRDefault="00452DCB" w:rsidP="00452DCB">
      <w:pPr>
        <w:pStyle w:val="Naslov2"/>
      </w:pPr>
      <w:r w:rsidRPr="00452DCB">
        <w:t>Francuska</w:t>
      </w:r>
    </w:p>
    <w:p w:rsidR="00452DCB" w:rsidRDefault="00452DCB" w:rsidP="00452DCB">
      <w:pPr>
        <w:pStyle w:val="Naslov2"/>
      </w:pPr>
      <w:r w:rsidRPr="00452DCB">
        <w:t>Njemačka</w:t>
      </w:r>
    </w:p>
    <w:p w:rsidR="00452DCB" w:rsidRDefault="00452DCB" w:rsidP="00452DCB">
      <w:pPr>
        <w:pStyle w:val="Naslov2"/>
      </w:pPr>
      <w:r w:rsidRPr="00452DCB">
        <w:t>Italija</w:t>
      </w:r>
    </w:p>
    <w:p w:rsidR="00452DCB" w:rsidRDefault="00452DCB" w:rsidP="00452DCB">
      <w:pPr>
        <w:pStyle w:val="Naslov2"/>
      </w:pPr>
      <w:r w:rsidRPr="00452DCB">
        <w:t>Belgija</w:t>
      </w:r>
    </w:p>
    <w:p w:rsidR="00452DCB" w:rsidRDefault="00452DCB" w:rsidP="00452DCB">
      <w:pPr>
        <w:pStyle w:val="Naslov2"/>
      </w:pPr>
      <w:r w:rsidRPr="00452DCB">
        <w:t>Nizozemska</w:t>
      </w:r>
    </w:p>
    <w:p w:rsidR="00452DCB" w:rsidRDefault="00452DCB" w:rsidP="00452DCB">
      <w:pPr>
        <w:pStyle w:val="Naslov2"/>
      </w:pPr>
      <w:r w:rsidRPr="00452DCB">
        <w:t>Luksemburg</w:t>
      </w:r>
    </w:p>
    <w:p w:rsidR="00452DCB" w:rsidRDefault="009C73D6" w:rsidP="009C73D6">
      <w:pPr>
        <w:pStyle w:val="Naslov1"/>
      </w:pPr>
      <w:r>
        <w:t>Proširenja članstva</w:t>
      </w:r>
    </w:p>
    <w:p w:rsidR="009C73D6" w:rsidRDefault="009C73D6" w:rsidP="009C73D6">
      <w:pPr>
        <w:pStyle w:val="Naslov2"/>
      </w:pPr>
      <w:r>
        <w:t>1973. – Velika Britanija, Danska, Irska</w:t>
      </w:r>
    </w:p>
    <w:p w:rsidR="009C73D6" w:rsidRDefault="009C73D6" w:rsidP="009C73D6">
      <w:pPr>
        <w:pStyle w:val="Naslov2"/>
      </w:pPr>
      <w:r>
        <w:t>1981. – Grčka</w:t>
      </w:r>
    </w:p>
    <w:p w:rsidR="009C73D6" w:rsidRDefault="009C73D6" w:rsidP="009C73D6">
      <w:pPr>
        <w:pStyle w:val="Naslov2"/>
      </w:pPr>
      <w:r>
        <w:t>1986. – Španjolska, Portugal</w:t>
      </w:r>
    </w:p>
    <w:p w:rsidR="009C73D6" w:rsidRDefault="009C73D6" w:rsidP="009C73D6">
      <w:pPr>
        <w:pStyle w:val="Naslov2"/>
      </w:pPr>
      <w:r>
        <w:t>1995. – Austrija, Finska, Švedska</w:t>
      </w:r>
    </w:p>
    <w:p w:rsidR="009C73D6" w:rsidRDefault="009C73D6" w:rsidP="009C73D6">
      <w:pPr>
        <w:pStyle w:val="Naslov2"/>
      </w:pPr>
      <w:r>
        <w:t>2004. – Cipar, Češka,</w:t>
      </w:r>
      <w:r w:rsidRPr="009C73D6">
        <w:t xml:space="preserve"> Estonija, Latvija, Litva,</w:t>
      </w:r>
      <w:r w:rsidR="003171F7" w:rsidRPr="003171F7">
        <w:t xml:space="preserve"> </w:t>
      </w:r>
      <w:r w:rsidR="003171F7" w:rsidRPr="009C73D6">
        <w:t>Mađarska,</w:t>
      </w:r>
      <w:r w:rsidR="00115B11">
        <w:br/>
      </w:r>
      <w:r>
        <w:t xml:space="preserve">Poljska, Slovačka, Slovenija, </w:t>
      </w:r>
      <w:r w:rsidRPr="009C73D6">
        <w:t>Malta</w:t>
      </w:r>
    </w:p>
    <w:p w:rsidR="009C73D6" w:rsidRDefault="009C73D6" w:rsidP="009C73D6">
      <w:pPr>
        <w:pStyle w:val="Naslov2"/>
      </w:pPr>
      <w:r>
        <w:t>2007. – Rumunjska, Bugarska</w:t>
      </w:r>
    </w:p>
    <w:p w:rsidR="009C73D6" w:rsidRDefault="009C73D6" w:rsidP="009C73D6">
      <w:pPr>
        <w:pStyle w:val="Naslov2"/>
      </w:pPr>
      <w:r>
        <w:t>2013. – Hrvatska</w:t>
      </w:r>
    </w:p>
    <w:p w:rsidR="009C73D6" w:rsidRDefault="009C73D6" w:rsidP="009C73D6">
      <w:pPr>
        <w:pStyle w:val="Naslov1"/>
      </w:pPr>
      <w:r>
        <w:t>Institucije</w:t>
      </w:r>
    </w:p>
    <w:p w:rsidR="009C73D6" w:rsidRDefault="009C73D6" w:rsidP="009C73D6">
      <w:pPr>
        <w:pStyle w:val="Naslov2"/>
      </w:pPr>
      <w:r>
        <w:t>Europski parlament</w:t>
      </w:r>
    </w:p>
    <w:p w:rsidR="009C73D6" w:rsidRDefault="009C73D6" w:rsidP="009C73D6">
      <w:pPr>
        <w:pStyle w:val="Naslov2"/>
      </w:pPr>
      <w:r>
        <w:t>Europsko vijeće</w:t>
      </w:r>
    </w:p>
    <w:p w:rsidR="009C73D6" w:rsidRDefault="009C73D6" w:rsidP="009C73D6">
      <w:pPr>
        <w:pStyle w:val="Naslov2"/>
      </w:pPr>
      <w:r>
        <w:t>Vijeće</w:t>
      </w:r>
    </w:p>
    <w:p w:rsidR="009C73D6" w:rsidRDefault="009C73D6" w:rsidP="009C73D6">
      <w:pPr>
        <w:pStyle w:val="Naslov2"/>
      </w:pPr>
      <w:r>
        <w:t>Europska komisija</w:t>
      </w:r>
    </w:p>
    <w:p w:rsidR="009C73D6" w:rsidRDefault="009C73D6" w:rsidP="009C73D6">
      <w:pPr>
        <w:pStyle w:val="Naslov2"/>
      </w:pPr>
      <w:r>
        <w:t>Sud Europske unije</w:t>
      </w:r>
    </w:p>
    <w:p w:rsidR="009C73D6" w:rsidRDefault="009C73D6" w:rsidP="009C73D6">
      <w:pPr>
        <w:pStyle w:val="Naslov2"/>
      </w:pPr>
      <w:r>
        <w:t>Europska središnja banka</w:t>
      </w:r>
    </w:p>
    <w:p w:rsidR="009C73D6" w:rsidRDefault="009C73D6" w:rsidP="009C73D6">
      <w:pPr>
        <w:pStyle w:val="Naslov2"/>
      </w:pPr>
      <w:r>
        <w:t>Revizorski sud</w:t>
      </w:r>
    </w:p>
    <w:p w:rsidR="009C73D6" w:rsidRDefault="009C73D6" w:rsidP="009C73D6">
      <w:pPr>
        <w:pStyle w:val="Naslov1"/>
      </w:pPr>
      <w:r>
        <w:t>Ciljevi EU</w:t>
      </w:r>
    </w:p>
    <w:p w:rsidR="009C73D6" w:rsidRDefault="009C73D6" w:rsidP="009C73D6">
      <w:pPr>
        <w:pStyle w:val="Naslov2"/>
      </w:pPr>
      <w:r>
        <w:t xml:space="preserve">promicati mir, svoje vrijednosti </w:t>
      </w:r>
      <w:r w:rsidR="00AB4783">
        <w:t>i dobrobit svojih građana</w:t>
      </w:r>
    </w:p>
    <w:p w:rsidR="00AB4783" w:rsidRDefault="00AB4783" w:rsidP="00AB4783">
      <w:pPr>
        <w:pStyle w:val="Naslov2"/>
      </w:pPr>
      <w:r>
        <w:t>zajamčiti slobodu, sigurnost i pravdu bez unutarnjih granica</w:t>
      </w:r>
    </w:p>
    <w:p w:rsidR="00AB4783" w:rsidRDefault="00AB4783" w:rsidP="00AB4783">
      <w:pPr>
        <w:pStyle w:val="Naslov2"/>
      </w:pPr>
      <w:r>
        <w:t xml:space="preserve">održivi razvoj </w:t>
      </w:r>
    </w:p>
    <w:p w:rsidR="00AB4783" w:rsidRDefault="00AB4783" w:rsidP="00AB4783">
      <w:pPr>
        <w:pStyle w:val="Naslov2"/>
      </w:pPr>
      <w:r>
        <w:t>boriti se protiv socijalne isključenosti i diskriminacije</w:t>
      </w:r>
    </w:p>
    <w:p w:rsidR="00AB4783" w:rsidRDefault="00AB4783" w:rsidP="00AB4783">
      <w:pPr>
        <w:pStyle w:val="Naslov2"/>
      </w:pPr>
      <w:r>
        <w:t>promicati znanstveni i tehnološki napredak</w:t>
      </w:r>
    </w:p>
    <w:p w:rsidR="00AB4783" w:rsidRDefault="00AB4783" w:rsidP="00AB4783">
      <w:pPr>
        <w:pStyle w:val="Naslov2"/>
      </w:pPr>
      <w:r>
        <w:t>pojačati ekonomsku, socijalnu i teritorijalnu koheziju</w:t>
      </w:r>
    </w:p>
    <w:p w:rsidR="00AB4783" w:rsidRDefault="00AB4783" w:rsidP="00AB4783">
      <w:pPr>
        <w:pStyle w:val="Naslov2"/>
      </w:pPr>
      <w:r>
        <w:t xml:space="preserve">pojačati </w:t>
      </w:r>
      <w:r>
        <w:t>solidarnost među državama članicama</w:t>
      </w:r>
    </w:p>
    <w:p w:rsidR="00AB4783" w:rsidRDefault="00AB4783" w:rsidP="00AB4783">
      <w:pPr>
        <w:pStyle w:val="Naslov2"/>
      </w:pPr>
      <w:r>
        <w:t>poštovati bogatu kulturnu i jezičnu raznolikost</w:t>
      </w:r>
    </w:p>
    <w:p w:rsidR="00AB4783" w:rsidRDefault="00AB4783" w:rsidP="00AB4783">
      <w:pPr>
        <w:pStyle w:val="Naslov2"/>
      </w:pPr>
      <w:r>
        <w:t>uspostav</w:t>
      </w:r>
      <w:r>
        <w:t>iti ekonomsku i monetarnu uniju</w:t>
      </w:r>
    </w:p>
    <w:p w:rsidR="00AB4783" w:rsidRDefault="00AB4783" w:rsidP="00AB4783">
      <w:pPr>
        <w:pStyle w:val="Naslov1"/>
      </w:pPr>
      <w:r>
        <w:t>Vrijednosti EU</w:t>
      </w:r>
    </w:p>
    <w:p w:rsidR="00AB4783" w:rsidRDefault="00AB4783" w:rsidP="00AB4783">
      <w:pPr>
        <w:pStyle w:val="Naslov2"/>
      </w:pPr>
      <w:r>
        <w:t>ljudsko dostojanstvo</w:t>
      </w:r>
    </w:p>
    <w:p w:rsidR="00AB4783" w:rsidRDefault="00AB4783" w:rsidP="00AB4783">
      <w:pPr>
        <w:pStyle w:val="Naslov2"/>
      </w:pPr>
      <w:r>
        <w:t>sloboda</w:t>
      </w:r>
    </w:p>
    <w:p w:rsidR="00AB4783" w:rsidRDefault="00AB4783" w:rsidP="00AB4783">
      <w:pPr>
        <w:pStyle w:val="Naslov2"/>
      </w:pPr>
      <w:r>
        <w:t>demokracija</w:t>
      </w:r>
    </w:p>
    <w:p w:rsidR="00AB4783" w:rsidRDefault="00AB4783" w:rsidP="00AB4783">
      <w:pPr>
        <w:pStyle w:val="Naslov2"/>
      </w:pPr>
      <w:r>
        <w:t>jednakost</w:t>
      </w:r>
    </w:p>
    <w:p w:rsidR="00AB4783" w:rsidRDefault="00AB4783" w:rsidP="00AB4783">
      <w:pPr>
        <w:pStyle w:val="Naslov2"/>
      </w:pPr>
      <w:r>
        <w:t>vladavina prava</w:t>
      </w:r>
    </w:p>
    <w:p w:rsidR="00AB4783" w:rsidRDefault="00AB4783" w:rsidP="00AB4783">
      <w:pPr>
        <w:pStyle w:val="Naslov2"/>
      </w:pPr>
      <w:r>
        <w:t>ljudska prava</w:t>
      </w:r>
    </w:p>
    <w:p w:rsidR="00051043" w:rsidRDefault="001961B1" w:rsidP="00051043">
      <w:pPr>
        <w:pStyle w:val="Naslov1"/>
      </w:pPr>
      <w:r>
        <w:t>Kontakt</w:t>
      </w:r>
      <w:r w:rsidR="002D10AB">
        <w:t xml:space="preserve"> s EU</w:t>
      </w:r>
    </w:p>
    <w:p w:rsidR="00051043" w:rsidRDefault="001961B1" w:rsidP="001961B1">
      <w:pPr>
        <w:pStyle w:val="Naslov2"/>
        <w:numPr>
          <w:ilvl w:val="0"/>
          <w:numId w:val="0"/>
        </w:numPr>
      </w:pPr>
      <w:r w:rsidRPr="001961B1">
        <w:t xml:space="preserve">Imate pitanja o Europskoj uniji? Europe </w:t>
      </w:r>
      <w:proofErr w:type="spellStart"/>
      <w:r w:rsidRPr="001961B1">
        <w:t>Direct</w:t>
      </w:r>
      <w:proofErr w:type="spellEnd"/>
      <w:r w:rsidRPr="001961B1">
        <w:t xml:space="preserve"> može vam pomoći</w:t>
      </w:r>
    </w:p>
    <w:p w:rsidR="002D10AB" w:rsidRDefault="002D10AB" w:rsidP="00BC4207">
      <w:pPr>
        <w:pStyle w:val="Naslov2"/>
      </w:pPr>
      <w:r>
        <w:t>t</w:t>
      </w:r>
      <w:r w:rsidR="001961B1">
        <w:t>elefonski, e-poštom ili putem web-razgovora</w:t>
      </w:r>
    </w:p>
    <w:p w:rsidR="001961B1" w:rsidRDefault="002D10AB" w:rsidP="00BC4207">
      <w:pPr>
        <w:pStyle w:val="Naslov2"/>
      </w:pPr>
      <w:r>
        <w:t>v</w:t>
      </w:r>
      <w:r w:rsidR="001961B1">
        <w:t>iše od 500 regionalnih informacijskih centara</w:t>
      </w:r>
    </w:p>
    <w:p w:rsidR="001961B1" w:rsidRDefault="002D10AB" w:rsidP="001961B1">
      <w:pPr>
        <w:pStyle w:val="Naslov2"/>
      </w:pPr>
      <w:r>
        <w:t xml:space="preserve">web: </w:t>
      </w:r>
      <w:r w:rsidR="001961B1">
        <w:t>europa.eu/</w:t>
      </w:r>
      <w:proofErr w:type="spellStart"/>
      <w:r w:rsidR="001961B1">
        <w:t>europedirect</w:t>
      </w:r>
      <w:proofErr w:type="spellEnd"/>
      <w:r w:rsidR="001961B1">
        <w:t xml:space="preserve"> </w:t>
      </w:r>
    </w:p>
    <w:p w:rsidR="001961B1" w:rsidRPr="001961B1" w:rsidRDefault="001961B1" w:rsidP="001961B1"/>
    <w:p w:rsidR="001961B1" w:rsidRPr="001961B1" w:rsidRDefault="001961B1" w:rsidP="001961B1">
      <w:bookmarkStart w:id="0" w:name="_GoBack"/>
      <w:r>
        <w:rPr>
          <w:noProof/>
          <w:lang w:eastAsia="hr-HR"/>
        </w:rPr>
        <w:drawing>
          <wp:inline distT="0" distB="0" distL="0" distR="0" wp14:anchorId="5ED464E1">
            <wp:extent cx="1929130" cy="192913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1929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961B1" w:rsidRPr="00196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22829"/>
    <w:multiLevelType w:val="hybridMultilevel"/>
    <w:tmpl w:val="B03EDE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81B"/>
    <w:multiLevelType w:val="hybridMultilevel"/>
    <w:tmpl w:val="2A346B40"/>
    <w:lvl w:ilvl="0" w:tplc="07D6160C">
      <w:start w:val="1"/>
      <w:numFmt w:val="bullet"/>
      <w:pStyle w:val="Naslov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A2"/>
    <w:rsid w:val="00051043"/>
    <w:rsid w:val="00115B11"/>
    <w:rsid w:val="001961B1"/>
    <w:rsid w:val="002D10AB"/>
    <w:rsid w:val="002D5F0F"/>
    <w:rsid w:val="002F218B"/>
    <w:rsid w:val="003171F7"/>
    <w:rsid w:val="00452DCB"/>
    <w:rsid w:val="004F36A2"/>
    <w:rsid w:val="00564023"/>
    <w:rsid w:val="00896ED5"/>
    <w:rsid w:val="008D0EE9"/>
    <w:rsid w:val="009C73D6"/>
    <w:rsid w:val="00AB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178008"/>
  <w15:chartTrackingRefBased/>
  <w15:docId w15:val="{0EFD0A06-60AE-4DE5-A166-AA00213F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F218B"/>
    <w:pPr>
      <w:keepNext/>
      <w:keepLines/>
      <w:spacing w:before="240" w:after="0"/>
      <w:outlineLvl w:val="0"/>
    </w:pPr>
    <w:rPr>
      <w:rFonts w:ascii="Arial" w:eastAsiaTheme="majorEastAsia" w:hAnsi="Arial" w:cs="Arial"/>
      <w:sz w:val="28"/>
      <w:szCs w:val="28"/>
    </w:rPr>
  </w:style>
  <w:style w:type="paragraph" w:styleId="Naslov2">
    <w:name w:val="heading 2"/>
    <w:basedOn w:val="Normal"/>
    <w:next w:val="Normal"/>
    <w:link w:val="Naslov2Char"/>
    <w:autoRedefine/>
    <w:uiPriority w:val="9"/>
    <w:unhideWhenUsed/>
    <w:qFormat/>
    <w:rsid w:val="00452DCB"/>
    <w:pPr>
      <w:keepNext/>
      <w:keepLines/>
      <w:numPr>
        <w:numId w:val="2"/>
      </w:numPr>
      <w:spacing w:before="40" w:after="0"/>
      <w:outlineLvl w:val="1"/>
    </w:pPr>
    <w:rPr>
      <w:rFonts w:ascii="Arial" w:eastAsiaTheme="majorEastAsia" w:hAnsi="Arial" w:cs="Arial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0EE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8D0EE9"/>
    <w:rPr>
      <w:color w:val="0563C1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2F218B"/>
    <w:rPr>
      <w:rFonts w:ascii="Arial" w:eastAsiaTheme="majorEastAsia" w:hAnsi="Arial" w:cs="Arial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452DCB"/>
    <w:rPr>
      <w:rFonts w:ascii="Arial" w:eastAsiaTheme="majorEastAsia" w:hAnsi="Arial" w:cs="Arial"/>
    </w:rPr>
  </w:style>
  <w:style w:type="paragraph" w:styleId="Naslov">
    <w:name w:val="Title"/>
    <w:basedOn w:val="Normal"/>
    <w:next w:val="Normal"/>
    <w:link w:val="NaslovChar"/>
    <w:uiPriority w:val="10"/>
    <w:qFormat/>
    <w:rsid w:val="002F218B"/>
    <w:pPr>
      <w:spacing w:after="0" w:line="240" w:lineRule="auto"/>
      <w:contextualSpacing/>
    </w:pPr>
    <w:rPr>
      <w:rFonts w:ascii="Arial" w:eastAsiaTheme="majorEastAsia" w:hAnsi="Arial" w:cs="Arial"/>
      <w:b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F218B"/>
    <w:rPr>
      <w:rFonts w:ascii="Arial" w:eastAsiaTheme="majorEastAsia" w:hAnsi="Arial" w:cs="Arial"/>
      <w:b/>
      <w:spacing w:val="-10"/>
      <w:kern w:val="28"/>
      <w:sz w:val="56"/>
      <w:szCs w:val="56"/>
    </w:rPr>
  </w:style>
  <w:style w:type="character" w:styleId="Naglaeno">
    <w:name w:val="Strong"/>
    <w:basedOn w:val="Zadanifontodlomka"/>
    <w:uiPriority w:val="22"/>
    <w:qFormat/>
    <w:rsid w:val="00AB47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7</cp:revision>
  <dcterms:created xsi:type="dcterms:W3CDTF">2019-01-10T20:31:00Z</dcterms:created>
  <dcterms:modified xsi:type="dcterms:W3CDTF">2019-01-10T22:06:00Z</dcterms:modified>
</cp:coreProperties>
</file>