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50" w:rsidRDefault="00C91550" w:rsidP="00C91550">
      <w:r w:rsidRPr="00B82477">
        <w:drawing>
          <wp:anchor distT="0" distB="0" distL="114300" distR="114300" simplePos="0" relativeHeight="251659264" behindDoc="1" locked="0" layoutInCell="1" allowOverlap="1" wp14:anchorId="2FBB4C7C" wp14:editId="3F72003F">
            <wp:simplePos x="0" y="0"/>
            <wp:positionH relativeFrom="page">
              <wp:posOffset>914400</wp:posOffset>
            </wp:positionH>
            <wp:positionV relativeFrom="page">
              <wp:posOffset>545465</wp:posOffset>
            </wp:positionV>
            <wp:extent cx="2143125" cy="571549"/>
            <wp:effectExtent l="0" t="0" r="0" b="0"/>
            <wp:wrapNone/>
            <wp:docPr id="6" name="Picture 2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tip Sveučilišnog računskog centra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93" cy="5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color w:val="000000"/>
          <w:sz w:val="20"/>
          <w:szCs w:val="20"/>
        </w:rPr>
        <w:t xml:space="preserve">          </w:t>
      </w:r>
      <w:r>
        <w:rPr>
          <w:rFonts w:eastAsia="Calibri" w:cs="Arial"/>
          <w:color w:val="000000"/>
          <w:sz w:val="20"/>
          <w:szCs w:val="20"/>
        </w:rPr>
        <w:t xml:space="preserve">      </w:t>
      </w:r>
      <w:r>
        <w:t>Sveučilište u Zagrebu</w:t>
      </w:r>
    </w:p>
    <w:p w:rsidR="00C91550" w:rsidRPr="00CE47BD" w:rsidRDefault="00C91550" w:rsidP="00C91550">
      <w:pPr>
        <w:pStyle w:val="srce"/>
        <w:rPr>
          <w:rFonts w:eastAsia="Calibri" w:cs="Arial"/>
          <w:color w:val="000000"/>
          <w:sz w:val="20"/>
          <w:szCs w:val="20"/>
        </w:rPr>
      </w:pPr>
      <w:r>
        <w:t xml:space="preserve">       Sveučilišni računski centar</w:t>
      </w:r>
      <w:r w:rsidRPr="00CE47BD">
        <w:rPr>
          <w:rFonts w:eastAsia="Calibri" w:cs="Arial"/>
          <w:color w:val="000000"/>
          <w:sz w:val="20"/>
          <w:szCs w:val="20"/>
        </w:rPr>
        <w:fldChar w:fldCharType="begin"/>
      </w:r>
      <w:r w:rsidRPr="00CE47BD">
        <w:rPr>
          <w:rFonts w:eastAsia="Calibri" w:cs="Arial"/>
          <w:color w:val="000000"/>
          <w:sz w:val="20"/>
          <w:szCs w:val="20"/>
        </w:rPr>
        <w:instrText>IMPORT C:\\IVANKA\\SRCE-20.TIF \* MERGEFORMAT</w:instrText>
      </w:r>
      <w:r w:rsidRPr="00CE47BD">
        <w:rPr>
          <w:rFonts w:eastAsia="Calibri" w:cs="Arial"/>
          <w:color w:val="000000"/>
          <w:sz w:val="20"/>
          <w:szCs w:val="20"/>
        </w:rPr>
        <w:fldChar w:fldCharType="end"/>
      </w:r>
    </w:p>
    <w:p w:rsidR="000129F7" w:rsidRDefault="000129F7" w:rsidP="00C91550">
      <w:pPr>
        <w:autoSpaceDE w:val="0"/>
        <w:autoSpaceDN w:val="0"/>
        <w:adjustRightInd w:val="0"/>
        <w:spacing w:before="0" w:after="200"/>
        <w:rPr>
          <w:rFonts w:eastAsia="Calibri" w:cs="Arial"/>
          <w:b/>
          <w:sz w:val="32"/>
          <w:szCs w:val="32"/>
        </w:rPr>
      </w:pPr>
      <w:bookmarkStart w:id="0" w:name="_GoBack"/>
      <w:bookmarkEnd w:id="0"/>
    </w:p>
    <w:p w:rsidR="000129F7" w:rsidRPr="000129F7" w:rsidRDefault="000129F7" w:rsidP="000129F7">
      <w:pPr>
        <w:autoSpaceDE w:val="0"/>
        <w:autoSpaceDN w:val="0"/>
        <w:adjustRightInd w:val="0"/>
        <w:spacing w:before="0" w:after="200"/>
        <w:jc w:val="center"/>
        <w:rPr>
          <w:rFonts w:eastAsia="Calibri" w:cs="Arial"/>
          <w:b/>
          <w:sz w:val="32"/>
          <w:szCs w:val="32"/>
        </w:rPr>
      </w:pPr>
      <w:r w:rsidRPr="000129F7">
        <w:rPr>
          <w:rFonts w:eastAsia="Calibri" w:cs="Arial"/>
          <w:b/>
          <w:sz w:val="32"/>
          <w:szCs w:val="32"/>
        </w:rPr>
        <w:t>Prilog 8. Tablica ponuđenih vrijednosti</w:t>
      </w:r>
    </w:p>
    <w:p w:rsidR="000129F7" w:rsidRP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b/>
          <w:sz w:val="32"/>
          <w:szCs w:val="32"/>
        </w:rPr>
      </w:pPr>
      <w:r w:rsidRPr="000129F7">
        <w:rPr>
          <w:rFonts w:eastAsia="Calibri" w:cs="Arial"/>
          <w:b/>
          <w:sz w:val="32"/>
          <w:szCs w:val="32"/>
        </w:rPr>
        <w:t>Napredni računalni, spremišni i mrežni resursi za potrebe projekta Hrvatski znanstveni i obrazovni oblak (HR-ZOO)</w:t>
      </w:r>
    </w:p>
    <w:p w:rsidR="000129F7" w:rsidRP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</w:p>
    <w:p w:rsidR="000129F7" w:rsidRPr="000129F7" w:rsidRDefault="000129F7" w:rsidP="000129F7">
      <w:pPr>
        <w:autoSpaceDE w:val="0"/>
        <w:autoSpaceDN w:val="0"/>
        <w:adjustRightInd w:val="0"/>
        <w:spacing w:before="0" w:after="120"/>
        <w:jc w:val="center"/>
        <w:rPr>
          <w:rFonts w:eastAsia="Calibri" w:cs="Arial"/>
          <w:sz w:val="24"/>
          <w:szCs w:val="36"/>
        </w:rPr>
      </w:pPr>
      <w:r w:rsidRPr="000129F7">
        <w:rPr>
          <w:rFonts w:eastAsia="Calibri" w:cs="Arial"/>
          <w:sz w:val="24"/>
          <w:szCs w:val="36"/>
        </w:rPr>
        <w:t>Grupa I. Resursi za računarstvo visokih performansi (HPC) s pripadajućim spremišnim i mrežnim resursima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4192"/>
        <w:gridCol w:w="3766"/>
      </w:tblGrid>
      <w:tr w:rsidR="000129F7" w:rsidRPr="000129F7" w:rsidTr="000129F7">
        <w:trPr>
          <w:jc w:val="center"/>
        </w:trPr>
        <w:tc>
          <w:tcPr>
            <w:tcW w:w="791" w:type="dxa"/>
            <w:shd w:val="clear" w:color="auto" w:fill="DEEAF6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Redni broj</w:t>
            </w:r>
          </w:p>
        </w:tc>
        <w:tc>
          <w:tcPr>
            <w:tcW w:w="4503" w:type="dxa"/>
            <w:shd w:val="clear" w:color="auto" w:fill="DEEAF6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Tražene performanse računalnih resursa</w:t>
            </w:r>
          </w:p>
        </w:tc>
        <w:tc>
          <w:tcPr>
            <w:tcW w:w="4056" w:type="dxa"/>
            <w:shd w:val="clear" w:color="auto" w:fill="DEEAF6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Ponuđene vrijednosti*</w:t>
            </w: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1.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High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Performance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Linpack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Rmax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vrijednost </w:t>
            </w:r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(</w:t>
            </w: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Rmax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2.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Performanse aplikacije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Gromacs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na poslužiteljima s procesorskim resursima </w:t>
            </w:r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(APP-</w:t>
            </w: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Gcpu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3.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Performanse aplikacije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Gromacs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na poslužiteljima s grafičkim procesorima </w:t>
            </w:r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(APP-</w:t>
            </w: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Ggpu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4.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Performanse aplikacije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OpenFOAM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na poslužiteljima s procesorskim resursima </w:t>
            </w:r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(APP-</w:t>
            </w: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OFOAMcpu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5.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Zajamčene performanse aplikacije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Quantum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ESPRESSO na poslužiteljima s procesorskim resursima </w:t>
            </w:r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(APP-</w:t>
            </w: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QEcpu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6.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Zajamčene performanse aplikacije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Quantum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ESPRESSO na poslužiteljima s grafičkim procesorima </w:t>
            </w:r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(APP-</w:t>
            </w: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QEgpu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7.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Zajamčene performanse aplikacije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Tensorflow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s grafičkim procesorima </w:t>
            </w:r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(APP-</w:t>
            </w: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Tgpu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)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  <w:tr w:rsidR="000129F7" w:rsidRPr="000129F7" w:rsidTr="001C7D54">
        <w:trPr>
          <w:jc w:val="center"/>
        </w:trPr>
        <w:tc>
          <w:tcPr>
            <w:tcW w:w="791" w:type="dxa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  <w:r w:rsidRPr="000129F7">
              <w:rPr>
                <w:rFonts w:eastAsia="Calibri" w:cs="Arial"/>
                <w:szCs w:val="36"/>
                <w:lang w:val="hr-HR"/>
              </w:rPr>
              <w:t>8.</w:t>
            </w:r>
          </w:p>
        </w:tc>
        <w:tc>
          <w:tcPr>
            <w:tcW w:w="4503" w:type="dxa"/>
            <w:vAlign w:val="center"/>
          </w:tcPr>
          <w:p w:rsidR="000129F7" w:rsidRPr="000129F7" w:rsidRDefault="000129F7" w:rsidP="000129F7">
            <w:pPr>
              <w:spacing w:line="0" w:lineRule="atLeast"/>
              <w:jc w:val="both"/>
              <w:rPr>
                <w:rFonts w:eastAsia="Arial" w:cs="Arial"/>
                <w:szCs w:val="20"/>
                <w:lang w:val="hr-HR" w:eastAsia="hr-HR"/>
              </w:rPr>
            </w:pPr>
            <w:proofErr w:type="spellStart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>Pmax</w:t>
            </w:r>
            <w:proofErr w:type="spellEnd"/>
            <w:r w:rsidRPr="000129F7">
              <w:rPr>
                <w:rFonts w:eastAsia="Arial" w:cs="Arial"/>
                <w:b/>
                <w:szCs w:val="20"/>
                <w:lang w:val="hr-HR" w:eastAsia="hr-HR"/>
              </w:rPr>
              <w:t xml:space="preserve"> </w:t>
            </w:r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- snaga svih električnih potrošača HPC sustava pri izmjerenoj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High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Perfomance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Linpack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</w:t>
            </w:r>
            <w:proofErr w:type="spellStart"/>
            <w:r w:rsidRPr="000129F7">
              <w:rPr>
                <w:rFonts w:eastAsia="Arial" w:cs="Arial"/>
                <w:szCs w:val="20"/>
                <w:lang w:val="hr-HR" w:eastAsia="hr-HR"/>
              </w:rPr>
              <w:t>Rmax</w:t>
            </w:r>
            <w:proofErr w:type="spellEnd"/>
            <w:r w:rsidRPr="000129F7">
              <w:rPr>
                <w:rFonts w:eastAsia="Arial" w:cs="Arial"/>
                <w:szCs w:val="20"/>
                <w:lang w:val="hr-HR" w:eastAsia="hr-HR"/>
              </w:rPr>
              <w:t xml:space="preserve"> vrijednosti. </w:t>
            </w:r>
          </w:p>
        </w:tc>
        <w:tc>
          <w:tcPr>
            <w:tcW w:w="4056" w:type="dxa"/>
            <w:vAlign w:val="center"/>
          </w:tcPr>
          <w:p w:rsidR="000129F7" w:rsidRPr="000129F7" w:rsidRDefault="000129F7" w:rsidP="000129F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 w:cs="Arial"/>
                <w:szCs w:val="36"/>
                <w:lang w:val="hr-HR"/>
              </w:rPr>
            </w:pPr>
          </w:p>
        </w:tc>
      </w:tr>
    </w:tbl>
    <w:p w:rsidR="000129F7" w:rsidRPr="000129F7" w:rsidRDefault="000129F7" w:rsidP="000129F7">
      <w:pPr>
        <w:autoSpaceDE w:val="0"/>
        <w:autoSpaceDN w:val="0"/>
        <w:adjustRightInd w:val="0"/>
        <w:spacing w:before="0" w:after="120"/>
        <w:rPr>
          <w:rFonts w:eastAsia="Calibri" w:cs="Arial"/>
          <w:sz w:val="18"/>
          <w:szCs w:val="36"/>
        </w:rPr>
      </w:pPr>
      <w:r w:rsidRPr="000129F7">
        <w:rPr>
          <w:rFonts w:eastAsia="Calibri" w:cs="Arial"/>
          <w:sz w:val="18"/>
          <w:szCs w:val="36"/>
        </w:rPr>
        <w:t>* ponuđene vrijednosti je potrebno iskazati zaokruživanjem na dvije decimale</w:t>
      </w:r>
    </w:p>
    <w:p w:rsidR="000129F7" w:rsidRPr="000129F7" w:rsidRDefault="000129F7" w:rsidP="000129F7">
      <w:pPr>
        <w:spacing w:line="240" w:lineRule="auto"/>
        <w:jc w:val="both"/>
        <w:rPr>
          <w:rFonts w:eastAsia="Times New Roman" w:cs="Times New Roman"/>
        </w:rPr>
      </w:pPr>
    </w:p>
    <w:p w:rsidR="000129F7" w:rsidRDefault="000129F7" w:rsidP="000129F7">
      <w:pPr>
        <w:ind w:left="142"/>
      </w:pPr>
      <w:r>
        <w:t>_________________                                                       _________________________</w:t>
      </w:r>
    </w:p>
    <w:p w:rsidR="000129F7" w:rsidRDefault="000129F7" w:rsidP="000129F7">
      <w:pPr>
        <w:jc w:val="center"/>
      </w:pPr>
      <w:r>
        <w:t xml:space="preserve">      (datum)                                                                          (ime prezime, potpis)</w:t>
      </w:r>
    </w:p>
    <w:p w:rsidR="001A4A68" w:rsidRPr="00613FCF" w:rsidRDefault="001A4A68" w:rsidP="000129F7">
      <w:pPr>
        <w:pStyle w:val="NoSpacing"/>
      </w:pPr>
    </w:p>
    <w:sectPr w:rsidR="001A4A68" w:rsidRPr="00613FCF" w:rsidSect="00E932F9">
      <w:footerReference w:type="default" r:id="rId8"/>
      <w:footerReference w:type="first" r:id="rId9"/>
      <w:pgSz w:w="11906" w:h="16838" w:code="9"/>
      <w:pgMar w:top="1418" w:right="1418" w:bottom="1418" w:left="172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67" w:rsidRDefault="00FB7267" w:rsidP="00F02EA6">
      <w:pPr>
        <w:spacing w:before="0" w:line="240" w:lineRule="auto"/>
      </w:pPr>
      <w:r>
        <w:separator/>
      </w:r>
    </w:p>
  </w:endnote>
  <w:endnote w:type="continuationSeparator" w:id="0">
    <w:p w:rsidR="00FB7267" w:rsidRDefault="00FB7267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A68" w:rsidRDefault="001A4A68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1312" behindDoc="1" locked="0" layoutInCell="1" allowOverlap="1" wp14:anchorId="1CBA98A3" wp14:editId="7B3DEF93">
              <wp:simplePos x="0" y="0"/>
              <wp:positionH relativeFrom="margin">
                <wp:align>center</wp:align>
              </wp:positionH>
              <wp:positionV relativeFrom="page">
                <wp:posOffset>9804809</wp:posOffset>
              </wp:positionV>
              <wp:extent cx="6840000" cy="882000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88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3847EEE" wp14:editId="2D064535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6840000" cy="88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8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67" w:rsidRDefault="00FB7267" w:rsidP="00F02EA6">
      <w:pPr>
        <w:spacing w:before="0" w:line="240" w:lineRule="auto"/>
      </w:pPr>
      <w:r>
        <w:separator/>
      </w:r>
    </w:p>
  </w:footnote>
  <w:footnote w:type="continuationSeparator" w:id="0">
    <w:p w:rsidR="00FB7267" w:rsidRDefault="00FB7267" w:rsidP="00F02EA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F7"/>
    <w:rsid w:val="00010748"/>
    <w:rsid w:val="000129F7"/>
    <w:rsid w:val="00140B6E"/>
    <w:rsid w:val="001A4A68"/>
    <w:rsid w:val="00235F13"/>
    <w:rsid w:val="00303ED7"/>
    <w:rsid w:val="0035039F"/>
    <w:rsid w:val="003A4A8F"/>
    <w:rsid w:val="00405A11"/>
    <w:rsid w:val="004D3DA9"/>
    <w:rsid w:val="00513901"/>
    <w:rsid w:val="005723F3"/>
    <w:rsid w:val="00577DCF"/>
    <w:rsid w:val="00584462"/>
    <w:rsid w:val="00613266"/>
    <w:rsid w:val="00613FCF"/>
    <w:rsid w:val="006B1D8A"/>
    <w:rsid w:val="0071317C"/>
    <w:rsid w:val="00722B9A"/>
    <w:rsid w:val="00784211"/>
    <w:rsid w:val="007C35C6"/>
    <w:rsid w:val="007C454E"/>
    <w:rsid w:val="00891C8E"/>
    <w:rsid w:val="008C4F2E"/>
    <w:rsid w:val="00911AE4"/>
    <w:rsid w:val="00946F7C"/>
    <w:rsid w:val="0096614F"/>
    <w:rsid w:val="009B77B5"/>
    <w:rsid w:val="009C0076"/>
    <w:rsid w:val="009F6C1F"/>
    <w:rsid w:val="00A9466C"/>
    <w:rsid w:val="00B12BA3"/>
    <w:rsid w:val="00BB5477"/>
    <w:rsid w:val="00BE417F"/>
    <w:rsid w:val="00C2619E"/>
    <w:rsid w:val="00C91550"/>
    <w:rsid w:val="00CC172E"/>
    <w:rsid w:val="00D148F4"/>
    <w:rsid w:val="00D53E5A"/>
    <w:rsid w:val="00D93F62"/>
    <w:rsid w:val="00DB3F87"/>
    <w:rsid w:val="00DF1FDD"/>
    <w:rsid w:val="00E660E6"/>
    <w:rsid w:val="00E932F9"/>
    <w:rsid w:val="00EA6757"/>
    <w:rsid w:val="00EB3967"/>
    <w:rsid w:val="00ED107C"/>
    <w:rsid w:val="00F02EA6"/>
    <w:rsid w:val="00F25564"/>
    <w:rsid w:val="00F41B76"/>
    <w:rsid w:val="00F677F0"/>
    <w:rsid w:val="00FB726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3DE5A"/>
  <w15:chartTrackingRefBased/>
  <w15:docId w15:val="{0BF78EFC-32FB-428F-9B40-1D51BDEC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1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0E1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B90E12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0129F7"/>
    <w:pPr>
      <w:spacing w:before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29F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zinova\Downloads\memorandum-2020.dotx" TargetMode="External"/></Relationships>
</file>

<file path=word/theme/theme1.xml><?xml version="1.0" encoding="utf-8"?>
<a:theme xmlns:a="http://schemas.openxmlformats.org/drawingml/2006/main" name="Office Theme">
  <a:themeElements>
    <a:clrScheme name="Srce">
      <a:dk1>
        <a:srgbClr val="000000"/>
      </a:dk1>
      <a:lt1>
        <a:sysClr val="window" lastClr="FFFFFF"/>
      </a:lt1>
      <a:dk2>
        <a:srgbClr val="000000"/>
      </a:dk2>
      <a:lt2>
        <a:srgbClr val="F3E7E2"/>
      </a:lt2>
      <a:accent1>
        <a:srgbClr val="EE1D23"/>
      </a:accent1>
      <a:accent2>
        <a:srgbClr val="F89C1C"/>
      </a:accent2>
      <a:accent3>
        <a:srgbClr val="B04B45"/>
      </a:accent3>
      <a:accent4>
        <a:srgbClr val="E9827A"/>
      </a:accent4>
      <a:accent5>
        <a:srgbClr val="F89C1C"/>
      </a:accent5>
      <a:accent6>
        <a:srgbClr val="EE1D23"/>
      </a:accent6>
      <a:hlink>
        <a:srgbClr val="EE1D23"/>
      </a:hlink>
      <a:folHlink>
        <a:srgbClr val="B04B4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memorandum-2020.dotx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 Božinova</dc:creator>
  <cp:keywords/>
  <dc:description/>
  <cp:lastModifiedBy>Karola Božinova</cp:lastModifiedBy>
  <cp:revision>2</cp:revision>
  <dcterms:created xsi:type="dcterms:W3CDTF">2021-01-04T12:28:00Z</dcterms:created>
  <dcterms:modified xsi:type="dcterms:W3CDTF">2021-01-04T12:28:00Z</dcterms:modified>
</cp:coreProperties>
</file>