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6F000" w14:textId="73D6D1D9" w:rsidR="00321FC7" w:rsidRDefault="005D22CC" w:rsidP="00321FC7">
      <w:pPr>
        <w:rPr>
          <w:b/>
          <w:sz w:val="32"/>
          <w:szCs w:val="32"/>
        </w:rPr>
      </w:pPr>
      <w:r>
        <w:rPr>
          <w:rFonts w:eastAsia="Times New Roman" w:cs="Arial"/>
          <w:b/>
          <w:sz w:val="32"/>
          <w:szCs w:val="32"/>
        </w:rPr>
        <w:t>23665 - Sveučilišni računski centar SRCE</w:t>
      </w:r>
      <w:r w:rsidR="00321FC7" w:rsidRPr="00321FC7">
        <w:rPr>
          <w:rFonts w:eastAsia="Times New Roman" w:cs="Arial"/>
          <w:b/>
          <w:sz w:val="32"/>
          <w:szCs w:val="32"/>
        </w:rPr>
        <w:t xml:space="preserve"> </w:t>
      </w:r>
      <w:r w:rsidR="00321FC7" w:rsidRPr="00321FC7">
        <w:rPr>
          <w:b/>
          <w:sz w:val="32"/>
          <w:szCs w:val="32"/>
        </w:rPr>
        <w:t xml:space="preserve">za razdoblje </w:t>
      </w:r>
      <w:r>
        <w:rPr>
          <w:b/>
          <w:sz w:val="32"/>
          <w:szCs w:val="32"/>
        </w:rPr>
        <w:t xml:space="preserve">od </w:t>
      </w:r>
      <w:r w:rsidR="00321FC7" w:rsidRPr="00321FC7">
        <w:rPr>
          <w:b/>
          <w:sz w:val="32"/>
          <w:szCs w:val="32"/>
        </w:rPr>
        <w:t>202</w:t>
      </w:r>
      <w:r w:rsidR="001A38A6">
        <w:rPr>
          <w:b/>
          <w:sz w:val="32"/>
          <w:szCs w:val="32"/>
        </w:rPr>
        <w:t>4</w:t>
      </w:r>
      <w:r w:rsidR="00CD6A9B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do </w:t>
      </w:r>
      <w:r w:rsidR="00CD6A9B">
        <w:rPr>
          <w:b/>
          <w:sz w:val="32"/>
          <w:szCs w:val="32"/>
        </w:rPr>
        <w:t>202</w:t>
      </w:r>
      <w:r w:rsidR="001A38A6">
        <w:rPr>
          <w:b/>
          <w:sz w:val="32"/>
          <w:szCs w:val="32"/>
        </w:rPr>
        <w:t>6</w:t>
      </w:r>
      <w:r w:rsidR="00321FC7" w:rsidRPr="00321FC7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godine</w:t>
      </w:r>
    </w:p>
    <w:p w14:paraId="38842BCF" w14:textId="77777777" w:rsidR="00EF05CF" w:rsidRPr="009D005B" w:rsidRDefault="00EF05CF" w:rsidP="00EF05C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>
        <w:rPr>
          <w:b/>
          <w:sz w:val="28"/>
        </w:rPr>
        <w:t>Sažetak djelokruga rada proračunskog korisnika</w:t>
      </w:r>
    </w:p>
    <w:p w14:paraId="32FD196B" w14:textId="40B0B8EC" w:rsidR="005D22CC" w:rsidRPr="00543585" w:rsidRDefault="005D22CC" w:rsidP="005D22CC">
      <w:pPr>
        <w:rPr>
          <w:rFonts w:cstheme="minorHAnsi"/>
        </w:rPr>
      </w:pPr>
      <w:r w:rsidRPr="00543585">
        <w:rPr>
          <w:rFonts w:cstheme="minorHAnsi"/>
        </w:rPr>
        <w:t xml:space="preserve">Sveučilišni računski centar - Srce je </w:t>
      </w:r>
      <w:r w:rsidR="00C459F5" w:rsidRPr="008028CF">
        <w:rPr>
          <w:rFonts w:cstheme="minorHAnsi"/>
        </w:rPr>
        <w:t xml:space="preserve">središnja infrastrukturna ustanova koja za potrebe akademske i znanstvene zajednice u </w:t>
      </w:r>
      <w:r w:rsidR="00784BAF" w:rsidRPr="008028CF">
        <w:rPr>
          <w:rFonts w:cstheme="minorHAnsi"/>
        </w:rPr>
        <w:t xml:space="preserve">Republici </w:t>
      </w:r>
      <w:r w:rsidR="00C459F5" w:rsidRPr="008028CF">
        <w:rPr>
          <w:rFonts w:cstheme="minorHAnsi"/>
        </w:rPr>
        <w:t>Hrvatskoj planira, razvija i unapređuje e-infrastrukturu i digitalne usluge te pruža podršku u njihovom korištenju.</w:t>
      </w:r>
      <w:r w:rsidR="00AB0684" w:rsidRPr="008028CF">
        <w:rPr>
          <w:rFonts w:cstheme="minorHAnsi"/>
        </w:rPr>
        <w:t xml:space="preserve"> </w:t>
      </w:r>
      <w:r w:rsidR="00AA2C23">
        <w:t xml:space="preserve">Srce kroz svoje djelovanje omogućava i potiče integraciju Hrvatske </w:t>
      </w:r>
      <w:r w:rsidR="00AA2C23" w:rsidRPr="003D6512">
        <w:t xml:space="preserve">u Europski istraživački prostor (European Research </w:t>
      </w:r>
      <w:proofErr w:type="spellStart"/>
      <w:r w:rsidR="00AA2C23" w:rsidRPr="003D6512">
        <w:t>Area</w:t>
      </w:r>
      <w:proofErr w:type="spellEnd"/>
      <w:r w:rsidR="00AA2C23" w:rsidRPr="003D6512">
        <w:t xml:space="preserve"> − ERA) i Europski prostor visokog obrazovanja (European </w:t>
      </w:r>
      <w:proofErr w:type="spellStart"/>
      <w:r w:rsidR="00AA2C23" w:rsidRPr="003D6512">
        <w:t>Higher</w:t>
      </w:r>
      <w:proofErr w:type="spellEnd"/>
      <w:r w:rsidR="00AA2C23" w:rsidRPr="003D6512">
        <w:t xml:space="preserve"> </w:t>
      </w:r>
      <w:proofErr w:type="spellStart"/>
      <w:r w:rsidR="00AA2C23" w:rsidRPr="003D6512">
        <w:t>Education</w:t>
      </w:r>
      <w:proofErr w:type="spellEnd"/>
      <w:r w:rsidR="00AA2C23" w:rsidRPr="003D6512">
        <w:t xml:space="preserve"> </w:t>
      </w:r>
      <w:proofErr w:type="spellStart"/>
      <w:r w:rsidR="00AA2C23" w:rsidRPr="003D6512">
        <w:t>Area</w:t>
      </w:r>
      <w:proofErr w:type="spellEnd"/>
      <w:r w:rsidR="00AA2C23" w:rsidRPr="003D6512">
        <w:t xml:space="preserve"> − EHEA).</w:t>
      </w:r>
    </w:p>
    <w:p w14:paraId="32C4FCBB" w14:textId="34EA4625" w:rsidR="005D22CC" w:rsidRPr="00543585" w:rsidRDefault="005D22CC" w:rsidP="005D22CC">
      <w:pPr>
        <w:rPr>
          <w:rFonts w:cstheme="minorHAnsi"/>
        </w:rPr>
      </w:pPr>
      <w:r w:rsidRPr="00543585">
        <w:rPr>
          <w:rFonts w:cstheme="minorHAnsi"/>
        </w:rPr>
        <w:t>Srce pruža zajednici širok raspon</w:t>
      </w:r>
      <w:r w:rsidR="00C459F5">
        <w:rPr>
          <w:rFonts w:cstheme="minorHAnsi"/>
        </w:rPr>
        <w:t xml:space="preserve"> digitalnih</w:t>
      </w:r>
      <w:r w:rsidRPr="00543585">
        <w:rPr>
          <w:rFonts w:cstheme="minorHAnsi"/>
        </w:rPr>
        <w:t xml:space="preserve"> usluga i resursa pri čemu valja naglasiti značajan broj nacionalnih sustava s više stotina tisuća</w:t>
      </w:r>
      <w:r w:rsidR="00552A99">
        <w:rPr>
          <w:rFonts w:cstheme="minorHAnsi"/>
        </w:rPr>
        <w:t xml:space="preserve"> krajnjih</w:t>
      </w:r>
      <w:r w:rsidRPr="00543585">
        <w:rPr>
          <w:rFonts w:cstheme="minorHAnsi"/>
        </w:rPr>
        <w:t xml:space="preserve"> korisnika. Korisnici usluga Srca su hrvatska </w:t>
      </w:r>
      <w:r w:rsidR="00C459F5">
        <w:rPr>
          <w:rFonts w:cstheme="minorHAnsi"/>
        </w:rPr>
        <w:t>visoka učilišta</w:t>
      </w:r>
      <w:r w:rsidR="008028CF">
        <w:rPr>
          <w:rFonts w:cstheme="minorHAnsi"/>
        </w:rPr>
        <w:t xml:space="preserve"> i</w:t>
      </w:r>
      <w:r w:rsidRPr="00543585">
        <w:rPr>
          <w:rFonts w:cstheme="minorHAnsi"/>
        </w:rPr>
        <w:t xml:space="preserve"> znanstven</w:t>
      </w:r>
      <w:r w:rsidR="008028CF">
        <w:rPr>
          <w:rFonts w:cstheme="minorHAnsi"/>
        </w:rPr>
        <w:t>i</w:t>
      </w:r>
      <w:r w:rsidRPr="00543585">
        <w:rPr>
          <w:rFonts w:cstheme="minorHAnsi"/>
        </w:rPr>
        <w:t xml:space="preserve"> instituti</w:t>
      </w:r>
      <w:r w:rsidR="008028CF">
        <w:rPr>
          <w:rFonts w:cstheme="minorHAnsi"/>
        </w:rPr>
        <w:t xml:space="preserve"> te</w:t>
      </w:r>
      <w:r w:rsidRPr="00543585">
        <w:rPr>
          <w:rFonts w:cstheme="minorHAnsi"/>
        </w:rPr>
        <w:t xml:space="preserve"> njihovi zaposlenici – nastavnici i znanstvenici, nenastavno osoblje, IT-stručnjaci</w:t>
      </w:r>
      <w:r w:rsidR="00957E3F">
        <w:rPr>
          <w:rFonts w:cstheme="minorHAnsi"/>
        </w:rPr>
        <w:t xml:space="preserve">, te </w:t>
      </w:r>
      <w:r w:rsidRPr="00543585">
        <w:rPr>
          <w:rFonts w:cstheme="minorHAnsi"/>
        </w:rPr>
        <w:t>studenti i učeni</w:t>
      </w:r>
      <w:r w:rsidR="008028CF">
        <w:rPr>
          <w:rFonts w:cstheme="minorHAnsi"/>
        </w:rPr>
        <w:t>ci.</w:t>
      </w:r>
      <w:r w:rsidRPr="00543585">
        <w:rPr>
          <w:rFonts w:cstheme="minorHAnsi"/>
        </w:rPr>
        <w:t xml:space="preserve"> </w:t>
      </w:r>
      <w:r w:rsidR="008028CF">
        <w:rPr>
          <w:rFonts w:cstheme="minorHAnsi"/>
        </w:rPr>
        <w:t>D</w:t>
      </w:r>
      <w:r w:rsidRPr="00543585">
        <w:rPr>
          <w:rFonts w:cstheme="minorHAnsi"/>
        </w:rPr>
        <w:t>io usluga dostupan je i drugim ustanovama i svim građanima R</w:t>
      </w:r>
      <w:r w:rsidR="00C459F5">
        <w:rPr>
          <w:rFonts w:cstheme="minorHAnsi"/>
        </w:rPr>
        <w:t>epublike Hrvatske</w:t>
      </w:r>
      <w:r w:rsidRPr="00543585">
        <w:rPr>
          <w:rFonts w:cstheme="minorHAnsi"/>
        </w:rPr>
        <w:t xml:space="preserve">. </w:t>
      </w:r>
    </w:p>
    <w:p w14:paraId="6BD36482" w14:textId="2F6D675B" w:rsidR="00860796" w:rsidRPr="00686337" w:rsidRDefault="00860796" w:rsidP="00860796">
      <w:pPr>
        <w:rPr>
          <w:rFonts w:cstheme="minorHAnsi"/>
          <w:b/>
          <w:bCs/>
        </w:rPr>
      </w:pPr>
      <w:r w:rsidRPr="00686337">
        <w:rPr>
          <w:rFonts w:cstheme="minorHAnsi"/>
          <w:b/>
          <w:bCs/>
        </w:rPr>
        <w:t>Usluge Srca</w:t>
      </w:r>
      <w:r w:rsidR="00FC321F">
        <w:rPr>
          <w:rFonts w:cstheme="minorHAnsi"/>
          <w:b/>
          <w:bCs/>
        </w:rPr>
        <w:t xml:space="preserve"> (</w:t>
      </w:r>
      <w:r w:rsidR="00FC321F" w:rsidRPr="00FC321F">
        <w:rPr>
          <w:rFonts w:cstheme="minorHAnsi"/>
          <w:b/>
          <w:bCs/>
        </w:rPr>
        <w:t>https://www.srce.unizg.hr/usluge</w:t>
      </w:r>
      <w:r w:rsidR="00FC321F">
        <w:rPr>
          <w:rFonts w:cstheme="minorHAnsi"/>
          <w:b/>
          <w:bCs/>
        </w:rPr>
        <w:t>)</w:t>
      </w:r>
    </w:p>
    <w:p w14:paraId="27C3ADDD" w14:textId="129006A8" w:rsidR="00860796" w:rsidRPr="007F0285" w:rsidRDefault="00860796" w:rsidP="00860796">
      <w:pPr>
        <w:rPr>
          <w:rFonts w:cstheme="minorHAnsi"/>
          <w:b/>
          <w:bCs/>
        </w:rPr>
      </w:pPr>
      <w:r w:rsidRPr="007F0285">
        <w:rPr>
          <w:rFonts w:cstheme="minorHAnsi"/>
          <w:b/>
          <w:bCs/>
        </w:rPr>
        <w:t>Računalne i mrežne usluge</w:t>
      </w:r>
      <w:r w:rsidRPr="007F0285">
        <w:rPr>
          <w:rFonts w:cstheme="minorHAnsi"/>
        </w:rPr>
        <w:t xml:space="preserve"> </w:t>
      </w:r>
    </w:p>
    <w:p w14:paraId="18F1BAA6" w14:textId="77777777" w:rsidR="00860796" w:rsidRDefault="00860796" w:rsidP="00860796">
      <w:pPr>
        <w:pStyle w:val="ListParagraph"/>
        <w:numPr>
          <w:ilvl w:val="0"/>
          <w:numId w:val="34"/>
        </w:numPr>
        <w:rPr>
          <w:rFonts w:cstheme="minorHAnsi"/>
        </w:rPr>
      </w:pPr>
      <w:r w:rsidRPr="007F0285">
        <w:rPr>
          <w:rFonts w:cstheme="minorHAnsi"/>
          <w:b/>
          <w:bCs/>
        </w:rPr>
        <w:t>VDC – Virtualni podatkovni centri</w:t>
      </w:r>
      <w:r>
        <w:rPr>
          <w:rFonts w:cstheme="minorHAnsi"/>
        </w:rPr>
        <w:t xml:space="preserve"> je usluga koja </w:t>
      </w:r>
      <w:r w:rsidRPr="007F0285">
        <w:rPr>
          <w:rFonts w:cstheme="minorHAnsi"/>
        </w:rPr>
        <w:t>omogućava formiranje virtualnih podatkovnih centara te uporabu virtualnih poslužitelja u skladu s aktualnim potrebama ustanova iz sustava znanosti i visokog obrazovanja</w:t>
      </w:r>
      <w:r>
        <w:rPr>
          <w:rFonts w:cstheme="minorHAnsi"/>
        </w:rPr>
        <w:t>.</w:t>
      </w:r>
    </w:p>
    <w:p w14:paraId="0C923119" w14:textId="77777777" w:rsidR="00860796" w:rsidRPr="007F0285" w:rsidRDefault="00860796" w:rsidP="00860796">
      <w:pPr>
        <w:pStyle w:val="ListParagraph"/>
        <w:numPr>
          <w:ilvl w:val="0"/>
          <w:numId w:val="34"/>
        </w:numPr>
        <w:rPr>
          <w:rFonts w:cstheme="minorHAnsi"/>
        </w:rPr>
      </w:pPr>
      <w:r w:rsidRPr="007F0285">
        <w:rPr>
          <w:rFonts w:cstheme="minorHAnsi"/>
          <w:b/>
          <w:bCs/>
        </w:rPr>
        <w:t>Napredno računanje</w:t>
      </w:r>
      <w:r>
        <w:rPr>
          <w:rFonts w:cstheme="minorHAnsi"/>
        </w:rPr>
        <w:t xml:space="preserve"> </w:t>
      </w:r>
      <w:r w:rsidRPr="007F0285">
        <w:rPr>
          <w:rFonts w:cstheme="minorHAnsi"/>
        </w:rPr>
        <w:t xml:space="preserve">osigurava računalne sustave i okruženja za rješavanje resursno zahtjevnih izazova: superračunalo Supek i resurs za računanje u oblaku Vrančić. Također su dostupni računalni klaster Isabella, računalno okruženje HTC </w:t>
      </w:r>
      <w:proofErr w:type="spellStart"/>
      <w:r w:rsidRPr="007F0285">
        <w:rPr>
          <w:rFonts w:cstheme="minorHAnsi"/>
        </w:rPr>
        <w:t>Cloud</w:t>
      </w:r>
      <w:proofErr w:type="spellEnd"/>
      <w:r w:rsidRPr="007F0285">
        <w:rPr>
          <w:rFonts w:cstheme="minorHAnsi"/>
        </w:rPr>
        <w:t xml:space="preserve"> (</w:t>
      </w:r>
      <w:proofErr w:type="spellStart"/>
      <w:r w:rsidRPr="007F0285">
        <w:rPr>
          <w:rFonts w:cstheme="minorHAnsi"/>
        </w:rPr>
        <w:t>High-Throughput</w:t>
      </w:r>
      <w:proofErr w:type="spellEnd"/>
      <w:r w:rsidRPr="007F0285">
        <w:rPr>
          <w:rFonts w:cstheme="minorHAnsi"/>
        </w:rPr>
        <w:t xml:space="preserve"> </w:t>
      </w:r>
      <w:proofErr w:type="spellStart"/>
      <w:r w:rsidRPr="007F0285">
        <w:rPr>
          <w:rFonts w:cstheme="minorHAnsi"/>
        </w:rPr>
        <w:t>Computing</w:t>
      </w:r>
      <w:proofErr w:type="spellEnd"/>
      <w:r w:rsidRPr="007F0285">
        <w:rPr>
          <w:rFonts w:cstheme="minorHAnsi"/>
        </w:rPr>
        <w:t>) i VCL (</w:t>
      </w:r>
      <w:proofErr w:type="spellStart"/>
      <w:r w:rsidRPr="007F0285">
        <w:rPr>
          <w:rFonts w:cstheme="minorHAnsi"/>
        </w:rPr>
        <w:t>Virtual</w:t>
      </w:r>
      <w:proofErr w:type="spellEnd"/>
      <w:r w:rsidRPr="007F0285">
        <w:rPr>
          <w:rFonts w:cstheme="minorHAnsi"/>
        </w:rPr>
        <w:t xml:space="preserve"> </w:t>
      </w:r>
      <w:proofErr w:type="spellStart"/>
      <w:r w:rsidRPr="007F0285">
        <w:rPr>
          <w:rFonts w:cstheme="minorHAnsi"/>
        </w:rPr>
        <w:t>Computing</w:t>
      </w:r>
      <w:proofErr w:type="spellEnd"/>
      <w:r w:rsidRPr="007F0285">
        <w:rPr>
          <w:rFonts w:cstheme="minorHAnsi"/>
        </w:rPr>
        <w:t xml:space="preserve"> </w:t>
      </w:r>
      <w:proofErr w:type="spellStart"/>
      <w:r w:rsidRPr="007F0285">
        <w:rPr>
          <w:rFonts w:cstheme="minorHAnsi"/>
        </w:rPr>
        <w:t>Lab</w:t>
      </w:r>
      <w:proofErr w:type="spellEnd"/>
      <w:r w:rsidRPr="007F0285">
        <w:rPr>
          <w:rFonts w:cstheme="minorHAnsi"/>
        </w:rPr>
        <w:t>).</w:t>
      </w:r>
    </w:p>
    <w:p w14:paraId="5F7247CC" w14:textId="77777777" w:rsidR="00860796" w:rsidRDefault="00860796" w:rsidP="00860796">
      <w:pPr>
        <w:pStyle w:val="ListParagraph"/>
        <w:numPr>
          <w:ilvl w:val="0"/>
          <w:numId w:val="34"/>
        </w:numPr>
        <w:rPr>
          <w:rFonts w:cstheme="minorHAnsi"/>
        </w:rPr>
      </w:pPr>
      <w:r w:rsidRPr="00E057E6">
        <w:rPr>
          <w:rFonts w:cstheme="minorHAnsi"/>
          <w:b/>
          <w:bCs/>
        </w:rPr>
        <w:t>Savjetovanje i podrška razvoju kompetencija za računarstvo visokih performansi</w:t>
      </w:r>
      <w:r>
        <w:rPr>
          <w:rFonts w:cstheme="minorHAnsi"/>
        </w:rPr>
        <w:t xml:space="preserve">  osigurava p</w:t>
      </w:r>
      <w:r w:rsidRPr="00E057E6">
        <w:rPr>
          <w:rFonts w:cstheme="minorHAnsi"/>
        </w:rPr>
        <w:t>omoć u odabiru i pristupu HPC resursima te pružanje informacija o dostupnim tečajevima i radionicama.</w:t>
      </w:r>
    </w:p>
    <w:p w14:paraId="3E395465" w14:textId="77777777" w:rsidR="00860796" w:rsidRPr="00E057E6" w:rsidRDefault="00860796" w:rsidP="00860796">
      <w:pPr>
        <w:pStyle w:val="ListParagraph"/>
        <w:numPr>
          <w:ilvl w:val="0"/>
          <w:numId w:val="34"/>
        </w:numPr>
        <w:rPr>
          <w:rFonts w:cstheme="minorHAnsi"/>
          <w:b/>
          <w:bCs/>
        </w:rPr>
      </w:pPr>
      <w:proofErr w:type="spellStart"/>
      <w:r w:rsidRPr="00E057E6">
        <w:rPr>
          <w:rFonts w:cstheme="minorHAnsi"/>
          <w:b/>
          <w:bCs/>
          <w:i/>
          <w:iCs/>
        </w:rPr>
        <w:t>eduroam</w:t>
      </w:r>
      <w:proofErr w:type="spellEnd"/>
      <w:r w:rsidRPr="00E057E6">
        <w:rPr>
          <w:rFonts w:cstheme="minorHAnsi"/>
          <w:b/>
          <w:bCs/>
        </w:rPr>
        <w:t xml:space="preserve">® - </w:t>
      </w:r>
      <w:proofErr w:type="spellStart"/>
      <w:r w:rsidRPr="00E057E6">
        <w:rPr>
          <w:rFonts w:cstheme="minorHAnsi"/>
          <w:b/>
          <w:bCs/>
          <w:i/>
          <w:iCs/>
        </w:rPr>
        <w:t>roaming</w:t>
      </w:r>
      <w:proofErr w:type="spellEnd"/>
      <w:r w:rsidRPr="00E057E6">
        <w:rPr>
          <w:rFonts w:cstheme="minorHAnsi"/>
          <w:b/>
          <w:bCs/>
        </w:rPr>
        <w:t xml:space="preserve"> pristup mreži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omogućava jednostavan, siguran i unificiran pristup mreži putem pristupnih točaka u RH i u svijetu uporabom jedinstvenog elektroničkog identiteta.</w:t>
      </w:r>
    </w:p>
    <w:p w14:paraId="38678720" w14:textId="77777777" w:rsidR="00860796" w:rsidRDefault="00860796" w:rsidP="00860796">
      <w:pPr>
        <w:pStyle w:val="ListParagraph"/>
        <w:numPr>
          <w:ilvl w:val="0"/>
          <w:numId w:val="34"/>
        </w:numPr>
        <w:rPr>
          <w:rFonts w:cstheme="minorHAnsi"/>
        </w:rPr>
      </w:pPr>
      <w:r w:rsidRPr="00E057E6">
        <w:rPr>
          <w:rFonts w:cstheme="minorHAnsi"/>
          <w:b/>
          <w:bCs/>
        </w:rPr>
        <w:t>CIX – nacionalno središte za razmjenu internetskog prometa</w:t>
      </w:r>
      <w:r>
        <w:rPr>
          <w:rFonts w:cstheme="minorHAnsi"/>
        </w:rPr>
        <w:t xml:space="preserve"> o</w:t>
      </w:r>
      <w:r w:rsidRPr="00E057E6">
        <w:rPr>
          <w:rFonts w:cstheme="minorHAnsi"/>
        </w:rPr>
        <w:t>sigurava razmjen</w:t>
      </w:r>
      <w:r>
        <w:rPr>
          <w:rFonts w:cstheme="minorHAnsi"/>
        </w:rPr>
        <w:t>u</w:t>
      </w:r>
      <w:r w:rsidRPr="00E057E6">
        <w:rPr>
          <w:rFonts w:cstheme="minorHAnsi"/>
        </w:rPr>
        <w:t xml:space="preserve"> prometa putem mrežne infrastrukture CIX-a</w:t>
      </w:r>
      <w:r>
        <w:rPr>
          <w:rFonts w:cstheme="minorHAnsi"/>
        </w:rPr>
        <w:t xml:space="preserve"> te je</w:t>
      </w:r>
      <w:r w:rsidRPr="00E057E6">
        <w:rPr>
          <w:rFonts w:cstheme="minorHAnsi"/>
        </w:rPr>
        <w:t xml:space="preserve"> </w:t>
      </w:r>
      <w:r w:rsidRPr="00543585">
        <w:rPr>
          <w:rFonts w:cstheme="minorHAnsi"/>
        </w:rPr>
        <w:t>važ</w:t>
      </w:r>
      <w:r>
        <w:rPr>
          <w:rFonts w:cstheme="minorHAnsi"/>
        </w:rPr>
        <w:t>an</w:t>
      </w:r>
      <w:r w:rsidRPr="00543585">
        <w:rPr>
          <w:rFonts w:cstheme="minorHAnsi"/>
        </w:rPr>
        <w:t xml:space="preserve"> za funkcioniranje</w:t>
      </w:r>
      <w:r>
        <w:rPr>
          <w:rFonts w:cstheme="minorHAnsi"/>
        </w:rPr>
        <w:t xml:space="preserve"> i</w:t>
      </w:r>
      <w:r w:rsidRPr="00543585">
        <w:rPr>
          <w:rFonts w:cstheme="minorHAnsi"/>
        </w:rPr>
        <w:t>nterneta u RH</w:t>
      </w:r>
      <w:r>
        <w:rPr>
          <w:rFonts w:cstheme="minorHAnsi"/>
        </w:rPr>
        <w:t>.</w:t>
      </w:r>
    </w:p>
    <w:p w14:paraId="76B7A7B2" w14:textId="090E4778" w:rsidR="00860796" w:rsidRDefault="00860796" w:rsidP="00860796">
      <w:pPr>
        <w:pStyle w:val="ListParagraph"/>
        <w:numPr>
          <w:ilvl w:val="0"/>
          <w:numId w:val="34"/>
        </w:numPr>
        <w:rPr>
          <w:rFonts w:cstheme="minorHAnsi"/>
        </w:rPr>
      </w:pPr>
      <w:r w:rsidRPr="00E057E6">
        <w:rPr>
          <w:rFonts w:cstheme="minorHAnsi"/>
          <w:b/>
          <w:bCs/>
        </w:rPr>
        <w:t>Udomljavanje IKT opreme u podatkovnim centrima</w:t>
      </w:r>
      <w:r>
        <w:rPr>
          <w:rFonts w:cstheme="minorHAnsi"/>
        </w:rPr>
        <w:t xml:space="preserve"> omoguć</w:t>
      </w:r>
      <w:r w:rsidR="000F1B67">
        <w:rPr>
          <w:rFonts w:cstheme="minorHAnsi"/>
        </w:rPr>
        <w:t>ava</w:t>
      </w:r>
      <w:r>
        <w:rPr>
          <w:rFonts w:cstheme="minorHAnsi"/>
        </w:rPr>
        <w:t xml:space="preserve"> s</w:t>
      </w:r>
      <w:r w:rsidRPr="00E057E6">
        <w:rPr>
          <w:rFonts w:cstheme="minorHAnsi"/>
        </w:rPr>
        <w:t>mještaj IKT opreme koja je značajna za rad Srca i neophodna za hrvatsku akademsku i znanstvenu zajednicu te općenito za hrvatske korisnike interneta</w:t>
      </w:r>
      <w:r>
        <w:rPr>
          <w:rFonts w:cstheme="minorHAnsi"/>
        </w:rPr>
        <w:t>.</w:t>
      </w:r>
    </w:p>
    <w:p w14:paraId="7EA94608" w14:textId="77777777" w:rsidR="00860796" w:rsidRPr="00E057E6" w:rsidRDefault="00860796" w:rsidP="00860796">
      <w:pPr>
        <w:pStyle w:val="ListParagraph"/>
        <w:numPr>
          <w:ilvl w:val="0"/>
          <w:numId w:val="34"/>
        </w:numPr>
        <w:rPr>
          <w:rFonts w:cstheme="minorHAnsi"/>
        </w:rPr>
      </w:pPr>
      <w:r>
        <w:rPr>
          <w:rFonts w:cstheme="minorHAnsi"/>
          <w:b/>
          <w:bCs/>
        </w:rPr>
        <w:t xml:space="preserve">ostale mrežne usluge </w:t>
      </w:r>
    </w:p>
    <w:p w14:paraId="6AD88001" w14:textId="77777777" w:rsidR="00686337" w:rsidRDefault="00860796" w:rsidP="00686337">
      <w:pPr>
        <w:rPr>
          <w:rFonts w:cstheme="minorHAnsi"/>
        </w:rPr>
      </w:pPr>
      <w:r w:rsidRPr="00E057E6">
        <w:rPr>
          <w:rFonts w:cstheme="minorHAnsi"/>
          <w:b/>
          <w:bCs/>
        </w:rPr>
        <w:t>Elektronički identiteti i sustavi povjerenja</w:t>
      </w:r>
      <w:r>
        <w:rPr>
          <w:rFonts w:cstheme="minorHAnsi"/>
        </w:rPr>
        <w:t xml:space="preserve"> </w:t>
      </w:r>
    </w:p>
    <w:p w14:paraId="2DD7DE26" w14:textId="793B166E" w:rsidR="00860796" w:rsidRPr="00B36A72" w:rsidRDefault="00860796" w:rsidP="00686337">
      <w:pPr>
        <w:pStyle w:val="ListParagraph"/>
        <w:numPr>
          <w:ilvl w:val="0"/>
          <w:numId w:val="34"/>
        </w:numPr>
        <w:rPr>
          <w:rFonts w:cstheme="minorHAnsi"/>
        </w:rPr>
      </w:pPr>
      <w:proofErr w:type="spellStart"/>
      <w:r w:rsidRPr="00B36A72">
        <w:rPr>
          <w:rFonts w:cstheme="minorHAnsi"/>
          <w:b/>
          <w:bCs/>
        </w:rPr>
        <w:t>AAI@EduHr</w:t>
      </w:r>
      <w:proofErr w:type="spellEnd"/>
      <w:r w:rsidRPr="00B36A72">
        <w:rPr>
          <w:rFonts w:cstheme="minorHAnsi"/>
          <w:b/>
          <w:bCs/>
        </w:rPr>
        <w:t xml:space="preserve"> – </w:t>
      </w:r>
      <w:proofErr w:type="spellStart"/>
      <w:r w:rsidRPr="00B36A72">
        <w:rPr>
          <w:rFonts w:cstheme="minorHAnsi"/>
          <w:b/>
          <w:bCs/>
        </w:rPr>
        <w:t>Autentikacijska</w:t>
      </w:r>
      <w:proofErr w:type="spellEnd"/>
      <w:r w:rsidRPr="00B36A72">
        <w:rPr>
          <w:rFonts w:cstheme="minorHAnsi"/>
          <w:b/>
          <w:bCs/>
        </w:rPr>
        <w:t xml:space="preserve"> i autorizacijska infrastruktura sustava znanosti i visokog obrazovanja </w:t>
      </w:r>
      <w:r w:rsidRPr="00B36A72">
        <w:rPr>
          <w:rFonts w:cstheme="minorHAnsi"/>
        </w:rPr>
        <w:t xml:space="preserve">korisnicima omogućava jednostavno, sigurno i pouzdano korištenje </w:t>
      </w:r>
      <w:r w:rsidRPr="00B36A72">
        <w:rPr>
          <w:rFonts w:cstheme="minorHAnsi"/>
          <w:i/>
          <w:iCs/>
        </w:rPr>
        <w:t>online</w:t>
      </w:r>
      <w:r w:rsidRPr="00B36A72">
        <w:rPr>
          <w:rFonts w:cstheme="minorHAnsi"/>
        </w:rPr>
        <w:t xml:space="preserve"> usluga u sustavu </w:t>
      </w:r>
      <w:proofErr w:type="spellStart"/>
      <w:r w:rsidRPr="00B36A72">
        <w:rPr>
          <w:rFonts w:cstheme="minorHAnsi"/>
        </w:rPr>
        <w:t>AAI@EduHr</w:t>
      </w:r>
      <w:proofErr w:type="spellEnd"/>
      <w:r w:rsidRPr="00B36A72">
        <w:rPr>
          <w:rFonts w:cstheme="minorHAnsi"/>
        </w:rPr>
        <w:t xml:space="preserve"> uz pomoć jedinstvenog elektroničkog identiteta dobivenog na matičnoj ustanovi te pristup velikom broju usluga izvan granica RH putem globalnog sustava </w:t>
      </w:r>
      <w:proofErr w:type="spellStart"/>
      <w:r w:rsidRPr="00B36A72">
        <w:rPr>
          <w:rFonts w:cstheme="minorHAnsi"/>
        </w:rPr>
        <w:t>eduGAIN</w:t>
      </w:r>
      <w:proofErr w:type="spellEnd"/>
      <w:r w:rsidRPr="00B36A72">
        <w:rPr>
          <w:rFonts w:cstheme="minorHAnsi"/>
        </w:rPr>
        <w:t>.</w:t>
      </w:r>
    </w:p>
    <w:p w14:paraId="3CE23755" w14:textId="77777777" w:rsidR="00FC321F" w:rsidRDefault="00FC321F" w:rsidP="00860796">
      <w:pPr>
        <w:rPr>
          <w:rFonts w:cstheme="minorHAnsi"/>
          <w:b/>
          <w:bCs/>
        </w:rPr>
      </w:pPr>
    </w:p>
    <w:p w14:paraId="1671EE3B" w14:textId="77777777" w:rsidR="00FC321F" w:rsidRDefault="00FC321F" w:rsidP="00860796">
      <w:pPr>
        <w:rPr>
          <w:rFonts w:cstheme="minorHAnsi"/>
          <w:b/>
          <w:bCs/>
        </w:rPr>
      </w:pPr>
    </w:p>
    <w:p w14:paraId="4D721C70" w14:textId="4D718115" w:rsidR="00860796" w:rsidRDefault="00860796" w:rsidP="00860796">
      <w:pPr>
        <w:rPr>
          <w:rFonts w:cstheme="minorHAnsi"/>
        </w:rPr>
      </w:pPr>
      <w:r w:rsidRPr="00B36A72">
        <w:rPr>
          <w:rFonts w:cstheme="minorHAnsi"/>
          <w:b/>
          <w:bCs/>
        </w:rPr>
        <w:lastRenderedPageBreak/>
        <w:t>Podaci, repozitoriji i otvorena znanost</w:t>
      </w:r>
      <w:r>
        <w:rPr>
          <w:rFonts w:cstheme="minorHAnsi"/>
        </w:rPr>
        <w:t xml:space="preserve"> </w:t>
      </w:r>
    </w:p>
    <w:p w14:paraId="2DB9DD37" w14:textId="77777777" w:rsidR="00860796" w:rsidRPr="00B36A72" w:rsidRDefault="00860796" w:rsidP="00860796">
      <w:pPr>
        <w:pStyle w:val="ListParagraph"/>
        <w:numPr>
          <w:ilvl w:val="0"/>
          <w:numId w:val="35"/>
        </w:numPr>
        <w:rPr>
          <w:rFonts w:cstheme="minorHAnsi"/>
          <w:b/>
          <w:bCs/>
        </w:rPr>
      </w:pPr>
      <w:r w:rsidRPr="00B36A72">
        <w:rPr>
          <w:rFonts w:cstheme="minorHAnsi"/>
          <w:b/>
          <w:bCs/>
        </w:rPr>
        <w:t>Digitalni akademski arhivi i repozitoriji Dabar</w:t>
      </w:r>
      <w:r>
        <w:rPr>
          <w:rFonts w:cstheme="minorHAnsi"/>
          <w:b/>
          <w:bCs/>
        </w:rPr>
        <w:t xml:space="preserve"> </w:t>
      </w:r>
      <w:r w:rsidRPr="00B36A72">
        <w:rPr>
          <w:rFonts w:cstheme="minorHAnsi"/>
        </w:rPr>
        <w:t>omogućava jednostavnu uspostav</w:t>
      </w:r>
      <w:r>
        <w:rPr>
          <w:rFonts w:cstheme="minorHAnsi"/>
        </w:rPr>
        <w:t>u</w:t>
      </w:r>
      <w:r w:rsidRPr="00B36A72">
        <w:rPr>
          <w:rFonts w:cstheme="minorHAnsi"/>
        </w:rPr>
        <w:t xml:space="preserve"> i održavanje pouzdanih i </w:t>
      </w:r>
      <w:proofErr w:type="spellStart"/>
      <w:r w:rsidRPr="00B36A72">
        <w:rPr>
          <w:rFonts w:cstheme="minorHAnsi"/>
        </w:rPr>
        <w:t>interoperabilnih</w:t>
      </w:r>
      <w:proofErr w:type="spellEnd"/>
      <w:r w:rsidRPr="00B36A72">
        <w:rPr>
          <w:rFonts w:cstheme="minorHAnsi"/>
        </w:rPr>
        <w:t xml:space="preserve"> institucijskih i tematskih repozitorija</w:t>
      </w:r>
      <w:r>
        <w:rPr>
          <w:rFonts w:cstheme="minorHAnsi"/>
        </w:rPr>
        <w:t>.</w:t>
      </w:r>
    </w:p>
    <w:p w14:paraId="4E68495E" w14:textId="77777777" w:rsidR="00860796" w:rsidRDefault="00860796" w:rsidP="00860796">
      <w:pPr>
        <w:pStyle w:val="ListParagraph"/>
        <w:numPr>
          <w:ilvl w:val="0"/>
          <w:numId w:val="35"/>
        </w:numPr>
        <w:rPr>
          <w:rFonts w:cstheme="minorHAnsi"/>
        </w:rPr>
      </w:pPr>
      <w:r w:rsidRPr="00B36A72">
        <w:rPr>
          <w:rFonts w:cstheme="minorHAnsi"/>
          <w:b/>
          <w:bCs/>
        </w:rPr>
        <w:t xml:space="preserve">Portal hrvatskih znanstvenih i stručnih časopisa Hrčak </w:t>
      </w:r>
      <w:r w:rsidRPr="00B36A72">
        <w:rPr>
          <w:rFonts w:cstheme="minorHAnsi"/>
        </w:rPr>
        <w:t>središnji je portal koji na jednom mjestu okuplja hrvatske znanstvene i stručne časopise koji nude otvoreni pristup svojim radovima</w:t>
      </w:r>
      <w:r>
        <w:rPr>
          <w:rFonts w:cstheme="minorHAnsi"/>
        </w:rPr>
        <w:t>.</w:t>
      </w:r>
    </w:p>
    <w:p w14:paraId="11D37271" w14:textId="77777777" w:rsidR="00860796" w:rsidRDefault="00860796" w:rsidP="00860796">
      <w:pPr>
        <w:pStyle w:val="ListParagraph"/>
        <w:numPr>
          <w:ilvl w:val="0"/>
          <w:numId w:val="35"/>
        </w:numPr>
        <w:rPr>
          <w:rFonts w:cstheme="minorHAnsi"/>
        </w:rPr>
      </w:pPr>
      <w:r w:rsidRPr="00B36A72">
        <w:rPr>
          <w:rFonts w:cstheme="minorHAnsi"/>
          <w:b/>
          <w:bCs/>
        </w:rPr>
        <w:t>Pohrana i upravljanje podacima Puh</w:t>
      </w:r>
      <w:r w:rsidRPr="00B36A72">
        <w:rPr>
          <w:rFonts w:cstheme="minorHAnsi"/>
        </w:rPr>
        <w:t xml:space="preserve"> omogućava </w:t>
      </w:r>
      <w:r>
        <w:rPr>
          <w:rFonts w:cstheme="minorHAnsi"/>
        </w:rPr>
        <w:t>p</w:t>
      </w:r>
      <w:r w:rsidRPr="00B36A72">
        <w:rPr>
          <w:rFonts w:cstheme="minorHAnsi"/>
        </w:rPr>
        <w:t>ohran</w:t>
      </w:r>
      <w:r>
        <w:rPr>
          <w:rFonts w:cstheme="minorHAnsi"/>
        </w:rPr>
        <w:t>u</w:t>
      </w:r>
      <w:r w:rsidRPr="00B36A72">
        <w:rPr>
          <w:rFonts w:cstheme="minorHAnsi"/>
        </w:rPr>
        <w:t xml:space="preserve"> i/ili dijeljenje podataka tijekom obrazovanja ili istraživanja.</w:t>
      </w:r>
    </w:p>
    <w:p w14:paraId="77DA23FA" w14:textId="77777777" w:rsidR="00860796" w:rsidRDefault="00860796" w:rsidP="00860796">
      <w:pPr>
        <w:pStyle w:val="ListParagraph"/>
        <w:numPr>
          <w:ilvl w:val="0"/>
          <w:numId w:val="35"/>
        </w:numPr>
        <w:rPr>
          <w:rFonts w:cstheme="minorHAnsi"/>
        </w:rPr>
      </w:pPr>
      <w:r w:rsidRPr="00B36A72">
        <w:rPr>
          <w:rFonts w:cstheme="minorHAnsi"/>
          <w:b/>
          <w:bCs/>
        </w:rPr>
        <w:t xml:space="preserve">Podrška otvorenoj znanosti </w:t>
      </w:r>
      <w:r w:rsidRPr="00B36A72">
        <w:rPr>
          <w:rFonts w:cstheme="minorHAnsi"/>
        </w:rPr>
        <w:t xml:space="preserve">omogućava </w:t>
      </w:r>
      <w:r>
        <w:rPr>
          <w:rFonts w:cstheme="minorHAnsi"/>
        </w:rPr>
        <w:t>r</w:t>
      </w:r>
      <w:r w:rsidRPr="00B36A72">
        <w:rPr>
          <w:rFonts w:cstheme="minorHAnsi"/>
        </w:rPr>
        <w:t>azmjen</w:t>
      </w:r>
      <w:r>
        <w:rPr>
          <w:rFonts w:cstheme="minorHAnsi"/>
        </w:rPr>
        <w:t>u</w:t>
      </w:r>
      <w:r w:rsidRPr="00B36A72">
        <w:rPr>
          <w:rFonts w:cstheme="minorHAnsi"/>
        </w:rPr>
        <w:t xml:space="preserve"> dobrih praksi i načina primjene načela otvorene znanosti</w:t>
      </w:r>
      <w:r>
        <w:rPr>
          <w:rFonts w:cstheme="minorHAnsi"/>
        </w:rPr>
        <w:t xml:space="preserve">. </w:t>
      </w:r>
    </w:p>
    <w:p w14:paraId="0C0C2532" w14:textId="77777777" w:rsidR="00686337" w:rsidRDefault="00860796" w:rsidP="00686337">
      <w:pPr>
        <w:rPr>
          <w:rFonts w:cstheme="minorHAnsi"/>
        </w:rPr>
      </w:pPr>
      <w:r w:rsidRPr="00B36A72">
        <w:rPr>
          <w:rFonts w:cstheme="minorHAnsi"/>
          <w:b/>
          <w:bCs/>
        </w:rPr>
        <w:t>Informacijska podrška administraciji i poslovanju</w:t>
      </w:r>
      <w:r>
        <w:rPr>
          <w:rFonts w:cstheme="minorHAnsi"/>
        </w:rPr>
        <w:t xml:space="preserve"> </w:t>
      </w:r>
    </w:p>
    <w:p w14:paraId="3B1885B9" w14:textId="32A55720" w:rsidR="00860796" w:rsidRDefault="00860796" w:rsidP="00686337">
      <w:pPr>
        <w:pStyle w:val="ListParagraph"/>
        <w:numPr>
          <w:ilvl w:val="0"/>
          <w:numId w:val="35"/>
        </w:numPr>
        <w:rPr>
          <w:rFonts w:cstheme="minorHAnsi"/>
        </w:rPr>
      </w:pPr>
      <w:r w:rsidRPr="00B36A72">
        <w:rPr>
          <w:rFonts w:cstheme="minorHAnsi"/>
          <w:b/>
          <w:bCs/>
        </w:rPr>
        <w:t xml:space="preserve">Informacijska podrška visokim učilištima u poslovanju sa studentima </w:t>
      </w:r>
      <w:r w:rsidRPr="00B36A72">
        <w:rPr>
          <w:rFonts w:cstheme="minorHAnsi"/>
        </w:rPr>
        <w:t>osigurava se kroz Informacijski sustav visokih učilišta (ISVU). U ISVU-u se evidentiraju i čuvaju podaci o studentima, nastavnicima, kolegijima, nastavnim programima i planovima, o upisima, ispitima, temama završnih radova i završetku studija</w:t>
      </w:r>
      <w:r>
        <w:rPr>
          <w:rFonts w:cstheme="minorHAnsi"/>
        </w:rPr>
        <w:t xml:space="preserve">. </w:t>
      </w:r>
    </w:p>
    <w:p w14:paraId="36CEE193" w14:textId="77777777" w:rsidR="00860796" w:rsidRDefault="00860796" w:rsidP="00860796">
      <w:pPr>
        <w:pStyle w:val="ListParagraph"/>
        <w:numPr>
          <w:ilvl w:val="0"/>
          <w:numId w:val="36"/>
        </w:numPr>
        <w:rPr>
          <w:rFonts w:cstheme="minorHAnsi"/>
        </w:rPr>
      </w:pPr>
      <w:r w:rsidRPr="00557CEC">
        <w:rPr>
          <w:rFonts w:cstheme="minorHAnsi"/>
          <w:b/>
          <w:bCs/>
        </w:rPr>
        <w:t>Informacijska podrška sustavu znanosti</w:t>
      </w:r>
      <w:r>
        <w:rPr>
          <w:rFonts w:cstheme="minorHAnsi"/>
          <w:b/>
          <w:bCs/>
        </w:rPr>
        <w:t xml:space="preserve"> </w:t>
      </w:r>
      <w:r w:rsidRPr="00557CEC">
        <w:rPr>
          <w:rFonts w:cstheme="minorHAnsi"/>
        </w:rPr>
        <w:t>podržava standardne aktivnosti dionika vezanih uz znanstvenu djelatnost, od održavanja službenih evidencija što obavlja Ministarstvo znanosti i obrazovanja, do evidencije znanstvenih aktivnosti i doprinosa pojedinih znanstvenika. Informacijski sustav na kojem se temelji usluga je Informacijski sustav znanosti RH</w:t>
      </w:r>
      <w:r>
        <w:rPr>
          <w:rFonts w:cstheme="minorHAnsi"/>
        </w:rPr>
        <w:t xml:space="preserve"> (</w:t>
      </w:r>
      <w:proofErr w:type="spellStart"/>
      <w:r w:rsidRPr="00557CEC">
        <w:rPr>
          <w:rFonts w:cstheme="minorHAnsi"/>
        </w:rPr>
        <w:t>CroRIS</w:t>
      </w:r>
      <w:proofErr w:type="spellEnd"/>
      <w:r>
        <w:rPr>
          <w:rFonts w:cstheme="minorHAnsi"/>
        </w:rPr>
        <w:t>)</w:t>
      </w:r>
      <w:r w:rsidRPr="00557CEC">
        <w:rPr>
          <w:rFonts w:cstheme="minorHAnsi"/>
        </w:rPr>
        <w:t>.</w:t>
      </w:r>
    </w:p>
    <w:p w14:paraId="39B0964D" w14:textId="77777777" w:rsidR="00860796" w:rsidRPr="00557CEC" w:rsidRDefault="00860796" w:rsidP="00860796">
      <w:pPr>
        <w:pStyle w:val="ListParagraph"/>
        <w:numPr>
          <w:ilvl w:val="0"/>
          <w:numId w:val="36"/>
        </w:numPr>
        <w:rPr>
          <w:rFonts w:cstheme="minorHAnsi"/>
          <w:b/>
          <w:bCs/>
        </w:rPr>
      </w:pPr>
      <w:r w:rsidRPr="00557CEC">
        <w:rPr>
          <w:rFonts w:cstheme="minorHAnsi"/>
          <w:b/>
          <w:bCs/>
        </w:rPr>
        <w:t>Informacijska podrška Hrvatskom kvalifikacijskom okviru</w:t>
      </w:r>
      <w:r>
        <w:rPr>
          <w:rFonts w:cstheme="minorHAnsi"/>
          <w:b/>
          <w:bCs/>
        </w:rPr>
        <w:t xml:space="preserve"> </w:t>
      </w:r>
      <w:r w:rsidRPr="00557CEC">
        <w:rPr>
          <w:rFonts w:cstheme="minorHAnsi"/>
          <w:b/>
          <w:bCs/>
        </w:rPr>
        <w:t xml:space="preserve"> </w:t>
      </w:r>
      <w:r w:rsidRPr="00557CEC">
        <w:rPr>
          <w:rFonts w:cstheme="minorHAnsi"/>
        </w:rPr>
        <w:t>osigurava razvoj i održavanje Informacijskog sustava Registra Hrvatskog kvalifikacijskog okvira (ISRHKO) te podršku svim dionicima sustava</w:t>
      </w:r>
    </w:p>
    <w:p w14:paraId="4682CFE7" w14:textId="77777777" w:rsidR="00860796" w:rsidRDefault="00860796" w:rsidP="00860796">
      <w:pPr>
        <w:pStyle w:val="ListParagraph"/>
        <w:numPr>
          <w:ilvl w:val="0"/>
          <w:numId w:val="36"/>
        </w:numPr>
        <w:rPr>
          <w:rFonts w:cstheme="minorHAnsi"/>
        </w:rPr>
      </w:pPr>
      <w:r w:rsidRPr="00557CEC">
        <w:rPr>
          <w:rFonts w:cstheme="minorHAnsi"/>
          <w:b/>
          <w:bCs/>
        </w:rPr>
        <w:t>Informacijska podrška studentskom standardu</w:t>
      </w:r>
      <w:r>
        <w:rPr>
          <w:rFonts w:cstheme="minorHAnsi"/>
          <w:b/>
          <w:bCs/>
        </w:rPr>
        <w:t xml:space="preserve"> </w:t>
      </w:r>
      <w:r w:rsidRPr="00557CEC">
        <w:rPr>
          <w:rFonts w:cstheme="minorHAnsi"/>
        </w:rPr>
        <w:t>obuhvaća dva velika informacijska sustava</w:t>
      </w:r>
      <w:r>
        <w:rPr>
          <w:rFonts w:cstheme="minorHAnsi"/>
        </w:rPr>
        <w:t xml:space="preserve"> </w:t>
      </w:r>
      <w:r w:rsidRPr="00543585">
        <w:rPr>
          <w:rFonts w:cstheme="minorHAnsi"/>
        </w:rPr>
        <w:t>–</w:t>
      </w:r>
      <w:r w:rsidRPr="00557CEC">
        <w:rPr>
          <w:rFonts w:cstheme="minorHAnsi"/>
        </w:rPr>
        <w:t xml:space="preserve"> Informacijski sustav akademskih kartica (ISAK) </w:t>
      </w:r>
      <w:r>
        <w:rPr>
          <w:rFonts w:cstheme="minorHAnsi"/>
        </w:rPr>
        <w:t xml:space="preserve">koji </w:t>
      </w:r>
      <w:r w:rsidRPr="00557CEC">
        <w:rPr>
          <w:rFonts w:cstheme="minorHAnsi"/>
        </w:rPr>
        <w:t>omogućuje identifikaciju studenta putem studentske iskaznice, službene isprave studenata u Republici Hrvatskoj</w:t>
      </w:r>
      <w:r>
        <w:rPr>
          <w:rFonts w:cstheme="minorHAnsi"/>
        </w:rPr>
        <w:t>, i</w:t>
      </w:r>
      <w:r w:rsidRPr="00557CEC">
        <w:rPr>
          <w:rFonts w:cstheme="minorHAnsi"/>
        </w:rPr>
        <w:t xml:space="preserve"> Informacijski sustav studentskih prava (ISSP) </w:t>
      </w:r>
      <w:r>
        <w:rPr>
          <w:rFonts w:cstheme="minorHAnsi"/>
        </w:rPr>
        <w:t xml:space="preserve">koji </w:t>
      </w:r>
      <w:r w:rsidRPr="00557CEC">
        <w:rPr>
          <w:rFonts w:cstheme="minorHAnsi"/>
        </w:rPr>
        <w:t>omogućuje pojedinim pravnim osobama pristup podacima radi provjere studentskih prava. Sustav također služi za odobravanje i evidenciju potrošnje sredstava za subvencioniranu prehranu studenata pri davateljima usluge prehrane. Srce u okviru ove usluge pruža i informacijsku podršku procesima dodjele državnih i STEM stipendija</w:t>
      </w:r>
      <w:r>
        <w:rPr>
          <w:rFonts w:cstheme="minorHAnsi"/>
        </w:rPr>
        <w:t>.</w:t>
      </w:r>
    </w:p>
    <w:p w14:paraId="236EB925" w14:textId="48467163" w:rsidR="00860796" w:rsidRPr="002D538B" w:rsidRDefault="00860796" w:rsidP="00860796">
      <w:pPr>
        <w:pStyle w:val="ListParagraph"/>
        <w:numPr>
          <w:ilvl w:val="0"/>
          <w:numId w:val="36"/>
        </w:numPr>
        <w:rPr>
          <w:rFonts w:cstheme="minorHAnsi"/>
          <w:b/>
          <w:bCs/>
        </w:rPr>
      </w:pPr>
      <w:r w:rsidRPr="002D538B">
        <w:rPr>
          <w:rFonts w:cstheme="minorHAnsi"/>
          <w:b/>
          <w:bCs/>
        </w:rPr>
        <w:t>Informacijska podrška savezima europskih sveučilišta</w:t>
      </w:r>
      <w:r w:rsidRPr="002D538B">
        <w:rPr>
          <w:rFonts w:cstheme="minorHAnsi"/>
        </w:rPr>
        <w:t xml:space="preserve"> </w:t>
      </w:r>
    </w:p>
    <w:p w14:paraId="69C18D51" w14:textId="2B93A567" w:rsidR="00860796" w:rsidRPr="00061403" w:rsidRDefault="00860796" w:rsidP="00860796">
      <w:pPr>
        <w:rPr>
          <w:rFonts w:cstheme="minorHAnsi"/>
        </w:rPr>
      </w:pPr>
      <w:r w:rsidRPr="00061403">
        <w:rPr>
          <w:rFonts w:cstheme="minorHAnsi"/>
          <w:b/>
          <w:bCs/>
        </w:rPr>
        <w:t>Digitalno obrazovanje</w:t>
      </w:r>
      <w:r w:rsidRPr="00061403">
        <w:t xml:space="preserve"> </w:t>
      </w:r>
    </w:p>
    <w:p w14:paraId="41574434" w14:textId="77777777" w:rsidR="00860796" w:rsidRDefault="00860796" w:rsidP="00860796">
      <w:pPr>
        <w:pStyle w:val="ListParagraph"/>
        <w:numPr>
          <w:ilvl w:val="0"/>
          <w:numId w:val="34"/>
        </w:numPr>
        <w:rPr>
          <w:rFonts w:cstheme="minorHAnsi"/>
        </w:rPr>
      </w:pPr>
      <w:r w:rsidRPr="00061403">
        <w:rPr>
          <w:rFonts w:cstheme="minorHAnsi"/>
          <w:b/>
          <w:bCs/>
        </w:rPr>
        <w:t>Obrazovni programi Srca</w:t>
      </w:r>
      <w:r w:rsidRPr="00061403">
        <w:rPr>
          <w:rFonts w:cstheme="minorHAnsi"/>
        </w:rPr>
        <w:t xml:space="preserve"> uključuju tečajeve, radionice, </w:t>
      </w:r>
      <w:proofErr w:type="spellStart"/>
      <w:r w:rsidRPr="00061403">
        <w:rPr>
          <w:rFonts w:cstheme="minorHAnsi"/>
          <w:i/>
          <w:iCs/>
        </w:rPr>
        <w:t>webinar</w:t>
      </w:r>
      <w:r>
        <w:rPr>
          <w:rFonts w:cstheme="minorHAnsi"/>
          <w:i/>
          <w:iCs/>
        </w:rPr>
        <w:t>e</w:t>
      </w:r>
      <w:proofErr w:type="spellEnd"/>
      <w:r w:rsidRPr="00061403">
        <w:rPr>
          <w:rFonts w:cstheme="minorHAnsi"/>
        </w:rPr>
        <w:t xml:space="preserve"> i druge obrazovne aktivnosti koje omogućavaju kvalitetno i raznovrsno obrazovanje u području informatičke pismenosti, primjene računala, interneta, osnovnih i naprednih aplikacija te IT alata. Također, provode se aktivnosti koje polaznicima omogućuju usvajanje stručnih i specijaliziranih znanja za uporabu resursa, platformi i informacijskih sustava Srca.</w:t>
      </w:r>
    </w:p>
    <w:p w14:paraId="4BE04852" w14:textId="77777777" w:rsidR="00860796" w:rsidRDefault="00860796" w:rsidP="00860796">
      <w:pPr>
        <w:pStyle w:val="ListParagraph"/>
        <w:numPr>
          <w:ilvl w:val="0"/>
          <w:numId w:val="34"/>
        </w:numPr>
        <w:rPr>
          <w:rFonts w:cstheme="minorHAnsi"/>
        </w:rPr>
      </w:pPr>
      <w:r>
        <w:rPr>
          <w:rFonts w:cstheme="minorHAnsi"/>
          <w:b/>
          <w:bCs/>
        </w:rPr>
        <w:t xml:space="preserve">Podrška digitalnom obrazovanju </w:t>
      </w:r>
      <w:r w:rsidRPr="00061403">
        <w:rPr>
          <w:rFonts w:cstheme="minorHAnsi"/>
        </w:rPr>
        <w:t xml:space="preserve">osigurava se kroz rad Centra za e-učenje Srca </w:t>
      </w:r>
      <w:r>
        <w:rPr>
          <w:rFonts w:cstheme="minorHAnsi"/>
        </w:rPr>
        <w:t xml:space="preserve">koji </w:t>
      </w:r>
      <w:r w:rsidRPr="00061403">
        <w:rPr>
          <w:rFonts w:cstheme="minorHAnsi"/>
        </w:rPr>
        <w:t>je nacionalni centar za podršku u e-učenju u sustavu visokog obrazovanja u RH. Uz alate i tehnologije za e-učenje kao što je sustav za e-učenje Merlin (sustav za e-učenje za potrebe visokog obrazovanja u RH), Centar pruža kvalitetnu i stručnu podršku implementaciji digitalnih tehnologija u obrazovni proces.</w:t>
      </w:r>
    </w:p>
    <w:p w14:paraId="76434BED" w14:textId="77777777" w:rsidR="00860796" w:rsidRPr="0016136B" w:rsidRDefault="00860796" w:rsidP="00860796">
      <w:pPr>
        <w:pStyle w:val="ListParagraph"/>
        <w:numPr>
          <w:ilvl w:val="0"/>
          <w:numId w:val="34"/>
        </w:numPr>
        <w:rPr>
          <w:rFonts w:cstheme="minorHAnsi"/>
          <w:b/>
          <w:bCs/>
        </w:rPr>
      </w:pPr>
      <w:r w:rsidRPr="0016136B">
        <w:rPr>
          <w:rFonts w:cstheme="minorHAnsi"/>
          <w:b/>
          <w:bCs/>
        </w:rPr>
        <w:t xml:space="preserve">Sustav za </w:t>
      </w:r>
      <w:proofErr w:type="spellStart"/>
      <w:r w:rsidRPr="0016136B">
        <w:rPr>
          <w:rFonts w:cstheme="minorHAnsi"/>
          <w:b/>
          <w:bCs/>
          <w:i/>
          <w:iCs/>
        </w:rPr>
        <w:t>webinare</w:t>
      </w:r>
      <w:proofErr w:type="spellEnd"/>
      <w:r w:rsidRPr="0016136B">
        <w:t xml:space="preserve"> </w:t>
      </w:r>
      <w:r>
        <w:t xml:space="preserve">koji omogućava </w:t>
      </w:r>
      <w:r>
        <w:rPr>
          <w:rFonts w:cstheme="minorHAnsi"/>
        </w:rPr>
        <w:t>o</w:t>
      </w:r>
      <w:r w:rsidRPr="0016136B">
        <w:rPr>
          <w:rFonts w:cstheme="minorHAnsi"/>
        </w:rPr>
        <w:t xml:space="preserve">državanje nastave, odnosno prezentacija, predavanja, radionica, seminara </w:t>
      </w:r>
      <w:r w:rsidRPr="0016136B">
        <w:rPr>
          <w:rFonts w:cstheme="minorHAnsi"/>
          <w:i/>
          <w:iCs/>
        </w:rPr>
        <w:t>online</w:t>
      </w:r>
      <w:r w:rsidRPr="0016136B">
        <w:rPr>
          <w:rFonts w:cstheme="minorHAnsi"/>
        </w:rPr>
        <w:t xml:space="preserve"> u realnom vremenu</w:t>
      </w:r>
      <w:r>
        <w:rPr>
          <w:rFonts w:cstheme="minorHAnsi"/>
        </w:rPr>
        <w:t>.</w:t>
      </w:r>
    </w:p>
    <w:p w14:paraId="0EC4B0A5" w14:textId="77777777" w:rsidR="00860796" w:rsidRDefault="00860796" w:rsidP="00860796">
      <w:pPr>
        <w:pStyle w:val="ListParagraph"/>
        <w:numPr>
          <w:ilvl w:val="0"/>
          <w:numId w:val="34"/>
        </w:numPr>
        <w:rPr>
          <w:rFonts w:cstheme="minorHAnsi"/>
        </w:rPr>
      </w:pPr>
      <w:r w:rsidRPr="0016136B">
        <w:rPr>
          <w:rFonts w:cstheme="minorHAnsi"/>
          <w:b/>
          <w:bCs/>
        </w:rPr>
        <w:lastRenderedPageBreak/>
        <w:t>Podrška otvorenom obrazovanju</w:t>
      </w:r>
      <w:r>
        <w:rPr>
          <w:rFonts w:cstheme="minorHAnsi"/>
          <w:b/>
          <w:bCs/>
        </w:rPr>
        <w:t xml:space="preserve"> </w:t>
      </w:r>
      <w:r w:rsidRPr="0016136B">
        <w:rPr>
          <w:rFonts w:cstheme="minorHAnsi"/>
        </w:rPr>
        <w:t>kojom se potiče razmjena dobrih praksi i načina primjene načela otvorenog obrazovanja.</w:t>
      </w:r>
    </w:p>
    <w:p w14:paraId="2AB97300" w14:textId="79BFF1C2" w:rsidR="00860796" w:rsidRDefault="00860796" w:rsidP="00860796">
      <w:pPr>
        <w:pStyle w:val="ListParagraph"/>
        <w:numPr>
          <w:ilvl w:val="0"/>
          <w:numId w:val="34"/>
        </w:numPr>
        <w:rPr>
          <w:rFonts w:cstheme="minorHAnsi"/>
        </w:rPr>
      </w:pPr>
      <w:r w:rsidRPr="0016136B">
        <w:rPr>
          <w:rFonts w:cstheme="minorHAnsi"/>
          <w:b/>
          <w:bCs/>
        </w:rPr>
        <w:t>Softveri za provjeru autentičnosti radova</w:t>
      </w:r>
      <w:r w:rsidRPr="0016136B">
        <w:rPr>
          <w:rFonts w:cstheme="minorHAnsi"/>
        </w:rPr>
        <w:t xml:space="preserve"> za potrebe javnih učilišta u sustavu visokog obrazovanja</w:t>
      </w:r>
      <w:r>
        <w:rPr>
          <w:rFonts w:cstheme="minorHAnsi"/>
        </w:rPr>
        <w:t>.</w:t>
      </w:r>
    </w:p>
    <w:p w14:paraId="277D7E4D" w14:textId="0F5200B9" w:rsidR="00860796" w:rsidRPr="0016136B" w:rsidRDefault="00860796" w:rsidP="00860796">
      <w:pPr>
        <w:rPr>
          <w:rFonts w:cstheme="minorHAnsi"/>
        </w:rPr>
      </w:pPr>
      <w:r>
        <w:rPr>
          <w:rFonts w:cstheme="minorHAnsi"/>
        </w:rPr>
        <w:t xml:space="preserve">Srce osigurava i </w:t>
      </w:r>
      <w:r w:rsidRPr="00580AB8">
        <w:rPr>
          <w:rFonts w:cstheme="minorHAnsi"/>
          <w:b/>
          <w:bCs/>
        </w:rPr>
        <w:t>digitalne alate</w:t>
      </w:r>
      <w:r w:rsidRPr="00580AB8">
        <w:rPr>
          <w:rFonts w:cstheme="minorHAnsi"/>
        </w:rPr>
        <w:t xml:space="preserve"> koji omogućavaju ili olakšavaju obavljanje zadataka u digitalnom okruženju</w:t>
      </w:r>
      <w:r>
        <w:rPr>
          <w:rFonts w:cstheme="minorHAnsi"/>
        </w:rPr>
        <w:t xml:space="preserve">, kao što su sustav za video-konferencije, alat za pripremu, distribuciju i osnovnu analizu </w:t>
      </w:r>
      <w:r w:rsidRPr="00580AB8">
        <w:rPr>
          <w:rFonts w:cstheme="minorHAnsi"/>
          <w:i/>
          <w:iCs/>
        </w:rPr>
        <w:t>online</w:t>
      </w:r>
      <w:r>
        <w:rPr>
          <w:rFonts w:cstheme="minorHAnsi"/>
        </w:rPr>
        <w:t xml:space="preserve"> anketa, te alat za sigurno slanje proizvoljno velikih datoteka, ali i</w:t>
      </w:r>
      <w:r w:rsidR="00B40AFF">
        <w:rPr>
          <w:rFonts w:cstheme="minorHAnsi"/>
        </w:rPr>
        <w:t xml:space="preserve"> pruža podršku pri</w:t>
      </w:r>
      <w:r>
        <w:rPr>
          <w:rFonts w:cstheme="minorHAnsi"/>
        </w:rPr>
        <w:t xml:space="preserve"> d</w:t>
      </w:r>
      <w:r w:rsidRPr="00580AB8">
        <w:rPr>
          <w:rFonts w:cstheme="minorHAnsi"/>
        </w:rPr>
        <w:t>istribucij</w:t>
      </w:r>
      <w:r w:rsidR="00B40AFF">
        <w:rPr>
          <w:rFonts w:cstheme="minorHAnsi"/>
        </w:rPr>
        <w:t>i</w:t>
      </w:r>
      <w:r w:rsidRPr="00580AB8">
        <w:rPr>
          <w:rFonts w:cstheme="minorHAnsi"/>
        </w:rPr>
        <w:t xml:space="preserve"> Microsoftovih proizvoda što ih za potrebe zajednice nabavlja M</w:t>
      </w:r>
      <w:r>
        <w:rPr>
          <w:rFonts w:cstheme="minorHAnsi"/>
        </w:rPr>
        <w:t>inistarstvo znanosti i obrazovanja</w:t>
      </w:r>
      <w:r w:rsidRPr="00580AB8">
        <w:rPr>
          <w:rFonts w:cstheme="minorHAnsi"/>
        </w:rPr>
        <w:t>.</w:t>
      </w:r>
      <w:r>
        <w:rPr>
          <w:rFonts w:cstheme="minorHAnsi"/>
        </w:rPr>
        <w:t xml:space="preserve">  </w:t>
      </w:r>
    </w:p>
    <w:p w14:paraId="25E953D7" w14:textId="77777777" w:rsidR="00860796" w:rsidRPr="00543585" w:rsidRDefault="00860796" w:rsidP="00686337">
      <w:pPr>
        <w:pStyle w:val="A6-Buleti"/>
        <w:numPr>
          <w:ilvl w:val="0"/>
          <w:numId w:val="0"/>
        </w:numPr>
        <w:rPr>
          <w:rFonts w:asciiTheme="minorHAnsi" w:hAnsiTheme="minorHAnsi" w:cstheme="minorHAnsi"/>
          <w:color w:val="auto"/>
        </w:rPr>
      </w:pPr>
    </w:p>
    <w:p w14:paraId="2B099397" w14:textId="184A87ED" w:rsidR="00EF05CF" w:rsidRPr="009D005B" w:rsidRDefault="00C70638" w:rsidP="00EF05C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>
        <w:rPr>
          <w:b/>
          <w:sz w:val="28"/>
        </w:rPr>
        <w:t>3803 RAZVOJ INFORMACIJSKOG DRUŠTVA</w:t>
      </w:r>
    </w:p>
    <w:p w14:paraId="7FF3049E" w14:textId="77777777" w:rsidR="002C1F90" w:rsidRPr="007816BF" w:rsidRDefault="002C1F90" w:rsidP="002C1F90">
      <w:pPr>
        <w:pStyle w:val="ListParagraph"/>
        <w:ind w:left="1440"/>
        <w:jc w:val="both"/>
        <w:rPr>
          <w:iCs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276"/>
        <w:gridCol w:w="1276"/>
        <w:gridCol w:w="1417"/>
        <w:gridCol w:w="992"/>
      </w:tblGrid>
      <w:tr w:rsidR="00725729" w:rsidRPr="009D005B" w14:paraId="1883A91F" w14:textId="77777777" w:rsidTr="00997BCC">
        <w:tc>
          <w:tcPr>
            <w:tcW w:w="1555" w:type="dxa"/>
            <w:shd w:val="clear" w:color="auto" w:fill="D0CECE" w:themeFill="background2" w:themeFillShade="E6"/>
          </w:tcPr>
          <w:p w14:paraId="29051683" w14:textId="77777777" w:rsidR="00EF05CF" w:rsidRPr="009D005B" w:rsidRDefault="00EF05CF" w:rsidP="00A94A23">
            <w:pPr>
              <w:jc w:val="both"/>
            </w:pPr>
          </w:p>
          <w:p w14:paraId="433D75D5" w14:textId="77777777" w:rsidR="00EF05CF" w:rsidRPr="009D005B" w:rsidRDefault="00EF05CF" w:rsidP="00A94A23">
            <w:pPr>
              <w:jc w:val="both"/>
            </w:pP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27DE48D8" w14:textId="60A792AA" w:rsidR="00EF05CF" w:rsidRPr="009D005B" w:rsidRDefault="00223F64" w:rsidP="0041630D">
            <w:pPr>
              <w:jc w:val="center"/>
            </w:pPr>
            <w:r>
              <w:t>Izvršenje 202</w:t>
            </w:r>
            <w:r w:rsidR="0036738A">
              <w:t>2</w:t>
            </w:r>
            <w:r w:rsidR="00EF05CF" w:rsidRPr="009D005B">
              <w:t>.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159D3F7E" w14:textId="317B3FB8" w:rsidR="00EF05CF" w:rsidRPr="009D005B" w:rsidRDefault="00EF05CF" w:rsidP="0041630D">
            <w:pPr>
              <w:jc w:val="center"/>
            </w:pPr>
            <w:r w:rsidRPr="009D005B">
              <w:t>Plan 20</w:t>
            </w:r>
            <w:r w:rsidR="00223F64">
              <w:t>2</w:t>
            </w:r>
            <w:r w:rsidR="0036738A">
              <w:t>3</w:t>
            </w:r>
            <w:r w:rsidRPr="009D005B">
              <w:t>.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4C998104" w14:textId="509044F8" w:rsidR="00EF05CF" w:rsidRPr="009D005B" w:rsidRDefault="00EF05CF" w:rsidP="0041630D">
            <w:pPr>
              <w:jc w:val="center"/>
            </w:pPr>
            <w:r w:rsidRPr="009D005B">
              <w:t>Plan 202</w:t>
            </w:r>
            <w:r w:rsidR="0036738A">
              <w:t>4</w:t>
            </w:r>
            <w:r w:rsidRPr="009D005B">
              <w:t>.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37F751CB" w14:textId="6B943779" w:rsidR="00EF05CF" w:rsidRPr="009D005B" w:rsidRDefault="00EF05CF" w:rsidP="0041630D">
            <w:pPr>
              <w:jc w:val="center"/>
            </w:pPr>
            <w:r w:rsidRPr="009D005B">
              <w:t>Plan 202</w:t>
            </w:r>
            <w:r w:rsidR="0036738A">
              <w:t>5</w:t>
            </w:r>
            <w:r w:rsidRPr="009D005B">
              <w:t>.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26099C55" w14:textId="7DFEA6F4" w:rsidR="00EF05CF" w:rsidRPr="009D005B" w:rsidRDefault="00EF05CF" w:rsidP="0041630D">
            <w:pPr>
              <w:jc w:val="center"/>
            </w:pPr>
            <w:r w:rsidRPr="009D005B">
              <w:t>Plan 202</w:t>
            </w:r>
            <w:r w:rsidR="0036738A">
              <w:t>6</w:t>
            </w:r>
            <w:r w:rsidRPr="009D005B">
              <w:t>.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59BF3C93" w14:textId="5C7E5840" w:rsidR="00EF05CF" w:rsidRPr="009D005B" w:rsidRDefault="00EF05CF" w:rsidP="00223F64">
            <w:pPr>
              <w:jc w:val="center"/>
            </w:pPr>
            <w:r w:rsidRPr="009D005B">
              <w:t>Indeks</w:t>
            </w:r>
            <w:r w:rsidR="00C70638">
              <w:t xml:space="preserve"> 2</w:t>
            </w:r>
            <w:r w:rsidR="00AB18D4">
              <w:t>4</w:t>
            </w:r>
            <w:r w:rsidR="00C70638">
              <w:t>./2</w:t>
            </w:r>
            <w:r w:rsidR="00AB18D4">
              <w:t>3</w:t>
            </w:r>
            <w:r w:rsidR="00C70638">
              <w:t>.</w:t>
            </w:r>
            <w:r w:rsidRPr="009D005B">
              <w:t xml:space="preserve"> </w:t>
            </w:r>
          </w:p>
        </w:tc>
      </w:tr>
      <w:tr w:rsidR="00725729" w:rsidRPr="009D005B" w14:paraId="739FA988" w14:textId="77777777" w:rsidTr="00997BCC">
        <w:tc>
          <w:tcPr>
            <w:tcW w:w="1555" w:type="dxa"/>
          </w:tcPr>
          <w:p w14:paraId="0DFBDC50" w14:textId="43153E20" w:rsidR="00220952" w:rsidRPr="009D005B" w:rsidRDefault="00220952" w:rsidP="00220952">
            <w:r>
              <w:t>3803 Razvoj informacijskog društva</w:t>
            </w:r>
          </w:p>
        </w:tc>
        <w:tc>
          <w:tcPr>
            <w:tcW w:w="1275" w:type="dxa"/>
          </w:tcPr>
          <w:p w14:paraId="123F9892" w14:textId="133B2AD4" w:rsidR="00220952" w:rsidRPr="00060C80" w:rsidRDefault="00997BCC" w:rsidP="00220952">
            <w:pPr>
              <w:jc w:val="center"/>
            </w:pPr>
            <w:r>
              <w:t>22.621.265</w:t>
            </w:r>
          </w:p>
        </w:tc>
        <w:tc>
          <w:tcPr>
            <w:tcW w:w="1276" w:type="dxa"/>
            <w:shd w:val="clear" w:color="auto" w:fill="FFFFFF" w:themeFill="background1"/>
          </w:tcPr>
          <w:p w14:paraId="2CCCD2A9" w14:textId="4FF950D6" w:rsidR="00220952" w:rsidRPr="00060C80" w:rsidRDefault="00997BCC" w:rsidP="00220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13.079.531</w:t>
            </w:r>
          </w:p>
        </w:tc>
        <w:tc>
          <w:tcPr>
            <w:tcW w:w="1276" w:type="dxa"/>
          </w:tcPr>
          <w:p w14:paraId="48BA6B05" w14:textId="02484E49" w:rsidR="00220952" w:rsidRPr="00060C80" w:rsidRDefault="00997BCC" w:rsidP="00220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11.180.374</w:t>
            </w:r>
          </w:p>
        </w:tc>
        <w:tc>
          <w:tcPr>
            <w:tcW w:w="1276" w:type="dxa"/>
          </w:tcPr>
          <w:p w14:paraId="32A87F8D" w14:textId="49BDB843" w:rsidR="00220952" w:rsidRPr="00060C80" w:rsidRDefault="00997BCC" w:rsidP="00220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11.319.899</w:t>
            </w:r>
          </w:p>
        </w:tc>
        <w:tc>
          <w:tcPr>
            <w:tcW w:w="1417" w:type="dxa"/>
          </w:tcPr>
          <w:p w14:paraId="05320ACF" w14:textId="2B82E694" w:rsidR="00220952" w:rsidRPr="00060C80" w:rsidRDefault="00997BCC" w:rsidP="00220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9.758.249</w:t>
            </w:r>
          </w:p>
        </w:tc>
        <w:tc>
          <w:tcPr>
            <w:tcW w:w="992" w:type="dxa"/>
          </w:tcPr>
          <w:p w14:paraId="6BD55EB8" w14:textId="13962051" w:rsidR="00220952" w:rsidRPr="00060C80" w:rsidRDefault="00997BCC" w:rsidP="00220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</w:t>
            </w:r>
          </w:p>
        </w:tc>
      </w:tr>
    </w:tbl>
    <w:p w14:paraId="565C7601" w14:textId="77777777" w:rsidR="00C70638" w:rsidRPr="006D3556" w:rsidRDefault="00C70638" w:rsidP="00C70638">
      <w:pPr>
        <w:pStyle w:val="Heading8"/>
        <w:jc w:val="left"/>
        <w:rPr>
          <w:rFonts w:asciiTheme="minorHAnsi" w:hAnsiTheme="minorHAnsi" w:cstheme="minorHAnsi"/>
          <w:lang w:val="hr-HR"/>
        </w:rPr>
      </w:pPr>
      <w:r>
        <w:rPr>
          <w:iCs/>
        </w:rPr>
        <w:br/>
      </w:r>
      <w:r w:rsidRPr="006D3556">
        <w:rPr>
          <w:rFonts w:asciiTheme="minorHAnsi" w:hAnsiTheme="minorHAnsi" w:cstheme="minorHAnsi"/>
          <w:lang w:val="hr-HR"/>
        </w:rPr>
        <w:t>Cilj 1. Unaprijediti i osigurati pouzdan i stabilan rad temeljnih sastavnica e-infrastrukture sustava znanosti i obrazovanja RH, te ih povezati s europskim e-infrastrukturama, osigurati akademskoj zajednici pristup najnovijoj tehnologiji i uslugama.</w:t>
      </w:r>
    </w:p>
    <w:p w14:paraId="3427E087" w14:textId="77777777" w:rsidR="00C70638" w:rsidRPr="006D3556" w:rsidRDefault="00C70638" w:rsidP="00C70638">
      <w:pPr>
        <w:pStyle w:val="Heading8"/>
        <w:jc w:val="left"/>
        <w:rPr>
          <w:rFonts w:asciiTheme="minorHAnsi" w:hAnsiTheme="minorHAnsi" w:cstheme="minorHAnsi"/>
          <w:lang w:val="hr-HR"/>
        </w:rPr>
      </w:pPr>
      <w:r w:rsidRPr="006D3556">
        <w:rPr>
          <w:rFonts w:asciiTheme="minorHAnsi" w:hAnsiTheme="minorHAnsi" w:cstheme="minorHAnsi"/>
          <w:lang w:val="hr-HR"/>
        </w:rPr>
        <w:t>Cilj 2. Osigurati pouzdan i stabilan rad sastavnica posredničkog sloja e-infrastrukture sustava znanosti i obrazovanja RH, te ih povezati s odgovarajućim europskim sustavima.</w:t>
      </w:r>
    </w:p>
    <w:p w14:paraId="78DD5E8D" w14:textId="77777777" w:rsidR="00C70638" w:rsidRPr="006D3556" w:rsidRDefault="00C70638" w:rsidP="00C70638">
      <w:pPr>
        <w:pStyle w:val="Heading8"/>
        <w:jc w:val="left"/>
        <w:rPr>
          <w:rFonts w:asciiTheme="minorHAnsi" w:hAnsiTheme="minorHAnsi" w:cstheme="minorHAnsi"/>
          <w:lang w:val="hr-HR"/>
        </w:rPr>
      </w:pPr>
      <w:r w:rsidRPr="006D3556">
        <w:rPr>
          <w:rFonts w:asciiTheme="minorHAnsi" w:hAnsiTheme="minorHAnsi" w:cstheme="minorHAnsi"/>
          <w:lang w:val="hr-HR"/>
        </w:rPr>
        <w:t>Cilj 3. Osigurati pouzdan rad i unapređenje informacijskih sustava i internetskih aplikacija vezanih uz funkcioniranje sustava znanosti i visokog obrazovanja u RH.</w:t>
      </w:r>
    </w:p>
    <w:p w14:paraId="5F813A50" w14:textId="3E23BD79" w:rsidR="00C70638" w:rsidRDefault="00C70638" w:rsidP="00C70638">
      <w:pPr>
        <w:pStyle w:val="Heading8"/>
        <w:jc w:val="left"/>
        <w:rPr>
          <w:rFonts w:asciiTheme="minorHAnsi" w:hAnsiTheme="minorHAnsi" w:cstheme="minorHAnsi"/>
          <w:lang w:val="hr-HR"/>
        </w:rPr>
      </w:pPr>
      <w:r w:rsidRPr="006D3556">
        <w:rPr>
          <w:rFonts w:asciiTheme="minorHAnsi" w:hAnsiTheme="minorHAnsi" w:cstheme="minorHAnsi"/>
          <w:lang w:val="hr-HR"/>
        </w:rPr>
        <w:t>Cilj 4. Unaprijediti i olakšati uporabu informacijske i komunikacijske tehnologije u obrazovanju i znanosti, te proširiti krug korisnika e-infrastrukture sustava znanosti i visokog obrazovanja.</w:t>
      </w:r>
    </w:p>
    <w:p w14:paraId="7C2892CF" w14:textId="3B9516D2" w:rsidR="00231948" w:rsidRDefault="00231948" w:rsidP="00231948"/>
    <w:tbl>
      <w:tblPr>
        <w:tblStyle w:val="TableGrid"/>
        <w:tblW w:w="9402" w:type="dxa"/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1559"/>
        <w:gridCol w:w="850"/>
        <w:gridCol w:w="993"/>
        <w:gridCol w:w="1134"/>
        <w:gridCol w:w="1073"/>
        <w:gridCol w:w="1119"/>
        <w:gridCol w:w="1119"/>
      </w:tblGrid>
      <w:tr w:rsidR="00231948" w:rsidRPr="009D005B" w14:paraId="68A8BF26" w14:textId="77777777" w:rsidTr="007842D5">
        <w:trPr>
          <w:tblHeader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2C0D5C5" w14:textId="06FD0085" w:rsidR="00231948" w:rsidRPr="009D005B" w:rsidRDefault="00231948" w:rsidP="00CD2364">
            <w:pPr>
              <w:keepLines/>
              <w:widowControl w:val="0"/>
              <w:jc w:val="center"/>
              <w:rPr>
                <w:sz w:val="20"/>
              </w:rPr>
            </w:pPr>
            <w:bookmarkStart w:id="0" w:name="_Hlk146278414"/>
            <w:r w:rsidRPr="009D005B">
              <w:rPr>
                <w:sz w:val="20"/>
              </w:rPr>
              <w:t xml:space="preserve">Pokazatelj </w:t>
            </w:r>
            <w:r w:rsidR="00207623">
              <w:rPr>
                <w:sz w:val="20"/>
              </w:rPr>
              <w:t>učinka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0AD59074" w14:textId="77777777" w:rsidR="00231948" w:rsidRPr="009D005B" w:rsidRDefault="00231948" w:rsidP="00CD2364">
            <w:pPr>
              <w:keepLines/>
              <w:widowControl w:val="0"/>
              <w:jc w:val="center"/>
              <w:rPr>
                <w:sz w:val="20"/>
              </w:rPr>
            </w:pPr>
            <w:r w:rsidRPr="009D005B">
              <w:rPr>
                <w:sz w:val="20"/>
              </w:rPr>
              <w:t>Definicija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14:paraId="3E137A39" w14:textId="77777777" w:rsidR="00231948" w:rsidRPr="009D005B" w:rsidRDefault="00231948" w:rsidP="00CD2364">
            <w:pPr>
              <w:keepLines/>
              <w:widowControl w:val="0"/>
              <w:jc w:val="center"/>
              <w:rPr>
                <w:sz w:val="20"/>
              </w:rPr>
            </w:pPr>
            <w:r w:rsidRPr="009D005B">
              <w:rPr>
                <w:sz w:val="20"/>
              </w:rPr>
              <w:t>Jedinica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14:paraId="0C44AC82" w14:textId="77777777" w:rsidR="00231948" w:rsidRPr="009D005B" w:rsidRDefault="00231948" w:rsidP="00CD2364">
            <w:pPr>
              <w:keepLines/>
              <w:widowControl w:val="0"/>
              <w:jc w:val="center"/>
              <w:rPr>
                <w:sz w:val="20"/>
              </w:rPr>
            </w:pPr>
            <w:r w:rsidRPr="009D005B">
              <w:rPr>
                <w:sz w:val="20"/>
              </w:rPr>
              <w:t>Polazna vrijednost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419ABBDC" w14:textId="77777777" w:rsidR="00231948" w:rsidRPr="009D005B" w:rsidRDefault="00231948" w:rsidP="00CD2364">
            <w:pPr>
              <w:keepLines/>
              <w:widowControl w:val="0"/>
              <w:jc w:val="center"/>
              <w:rPr>
                <w:sz w:val="20"/>
              </w:rPr>
            </w:pPr>
            <w:r w:rsidRPr="009D005B">
              <w:rPr>
                <w:sz w:val="20"/>
              </w:rPr>
              <w:t>Izvor podataka</w:t>
            </w:r>
          </w:p>
        </w:tc>
        <w:tc>
          <w:tcPr>
            <w:tcW w:w="1073" w:type="dxa"/>
            <w:shd w:val="clear" w:color="auto" w:fill="D0CECE" w:themeFill="background2" w:themeFillShade="E6"/>
            <w:vAlign w:val="center"/>
          </w:tcPr>
          <w:p w14:paraId="6825CF72" w14:textId="5BE0777A" w:rsidR="00231948" w:rsidRPr="009D005B" w:rsidRDefault="00231948" w:rsidP="00CD2364">
            <w:pPr>
              <w:keepLines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Ciljana vrijednost za 202</w:t>
            </w:r>
            <w:r w:rsidR="0036738A">
              <w:rPr>
                <w:sz w:val="20"/>
              </w:rPr>
              <w:t>4</w:t>
            </w:r>
            <w:r w:rsidRPr="009D005B">
              <w:rPr>
                <w:sz w:val="20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0D94312B" w14:textId="386720FD" w:rsidR="00231948" w:rsidRPr="009D005B" w:rsidRDefault="00231948" w:rsidP="00CD2364">
            <w:pPr>
              <w:keepLines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Ciljana vrijednost za 202</w:t>
            </w:r>
            <w:r w:rsidR="0036738A">
              <w:rPr>
                <w:sz w:val="20"/>
              </w:rPr>
              <w:t>5</w:t>
            </w:r>
            <w:r w:rsidRPr="009D005B">
              <w:rPr>
                <w:sz w:val="20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092EEF8E" w14:textId="521EA32B" w:rsidR="00231948" w:rsidRPr="009D005B" w:rsidRDefault="00231948" w:rsidP="00CD2364">
            <w:pPr>
              <w:keepLines/>
              <w:widowControl w:val="0"/>
              <w:jc w:val="center"/>
              <w:rPr>
                <w:sz w:val="20"/>
              </w:rPr>
            </w:pPr>
            <w:r w:rsidRPr="009D005B">
              <w:rPr>
                <w:sz w:val="20"/>
              </w:rPr>
              <w:t>Ciljana vrijednost z</w:t>
            </w:r>
            <w:r>
              <w:rPr>
                <w:sz w:val="20"/>
              </w:rPr>
              <w:t>a 202</w:t>
            </w:r>
            <w:r w:rsidR="0036738A">
              <w:rPr>
                <w:sz w:val="20"/>
              </w:rPr>
              <w:t>6</w:t>
            </w:r>
            <w:r w:rsidRPr="009D005B">
              <w:rPr>
                <w:sz w:val="20"/>
              </w:rPr>
              <w:t>.</w:t>
            </w:r>
          </w:p>
        </w:tc>
      </w:tr>
      <w:tr w:rsidR="005F568D" w:rsidRPr="009D005B" w14:paraId="621EC2C9" w14:textId="77777777" w:rsidTr="007842D5">
        <w:tc>
          <w:tcPr>
            <w:tcW w:w="1555" w:type="dxa"/>
            <w:shd w:val="clear" w:color="auto" w:fill="auto"/>
          </w:tcPr>
          <w:p w14:paraId="2CBA0739" w14:textId="719569EE" w:rsidR="005F568D" w:rsidRPr="00CD2364" w:rsidRDefault="005F568D" w:rsidP="005F568D">
            <w:pPr>
              <w:keepLines/>
              <w:widowControl w:val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 xml:space="preserve">Broj </w:t>
            </w: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ustanova</w:t>
            </w:r>
            <w:proofErr w:type="spellEnd"/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koje</w:t>
            </w:r>
            <w:proofErr w:type="spellEnd"/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koriste</w:t>
            </w:r>
            <w:proofErr w:type="spellEnd"/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infrastrukturu</w:t>
            </w:r>
            <w:proofErr w:type="spellEnd"/>
            <w:r>
              <w:rPr>
                <w:color w:val="000000"/>
                <w:sz w:val="18"/>
                <w:szCs w:val="18"/>
                <w:lang w:val="en-GB"/>
              </w:rPr>
              <w:t xml:space="preserve"> HR-ZOO </w:t>
            </w:r>
          </w:p>
        </w:tc>
        <w:tc>
          <w:tcPr>
            <w:tcW w:w="1559" w:type="dxa"/>
            <w:shd w:val="clear" w:color="auto" w:fill="auto"/>
          </w:tcPr>
          <w:p w14:paraId="0C0DB60B" w14:textId="16C98D21" w:rsidR="005F568D" w:rsidRDefault="005F568D" w:rsidP="005F568D">
            <w:pPr>
              <w:rPr>
                <w:color w:val="000000"/>
                <w:sz w:val="18"/>
                <w:szCs w:val="18"/>
                <w:lang w:val="en-GB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Ukupni</w:t>
            </w:r>
            <w:proofErr w:type="spellEnd"/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broj</w:t>
            </w:r>
            <w:proofErr w:type="spellEnd"/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znanstvenih</w:t>
            </w:r>
            <w:proofErr w:type="spellEnd"/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organizacija</w:t>
            </w:r>
            <w:proofErr w:type="spellEnd"/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koje</w:t>
            </w:r>
            <w:proofErr w:type="spellEnd"/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koriste</w:t>
            </w:r>
            <w:proofErr w:type="spellEnd"/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usluge</w:t>
            </w:r>
            <w:proofErr w:type="spellEnd"/>
            <w:r>
              <w:rPr>
                <w:color w:val="000000"/>
                <w:sz w:val="18"/>
                <w:szCs w:val="18"/>
                <w:lang w:val="en-GB"/>
              </w:rPr>
              <w:t xml:space="preserve"> „</w:t>
            </w: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Napredno</w:t>
            </w:r>
            <w:proofErr w:type="spellEnd"/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računanje</w:t>
            </w:r>
            <w:proofErr w:type="spellEnd"/>
            <w:proofErr w:type="gramStart"/>
            <w:r>
              <w:rPr>
                <w:color w:val="000000"/>
                <w:sz w:val="18"/>
                <w:szCs w:val="18"/>
                <w:lang w:val="en-GB"/>
              </w:rPr>
              <w:t xml:space="preserve">“ </w:t>
            </w: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i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  <w:lang w:val="en-GB"/>
              </w:rPr>
              <w:t xml:space="preserve"> „VDC – </w:t>
            </w: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Virtualni</w:t>
            </w:r>
            <w:proofErr w:type="spellEnd"/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podatkovni</w:t>
            </w:r>
            <w:proofErr w:type="spellEnd"/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centri“na</w:t>
            </w:r>
            <w:proofErr w:type="spellEnd"/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infrastrukturi</w:t>
            </w:r>
            <w:proofErr w:type="spellEnd"/>
            <w:r>
              <w:rPr>
                <w:color w:val="000000"/>
                <w:sz w:val="18"/>
                <w:szCs w:val="18"/>
                <w:lang w:val="en-GB"/>
              </w:rPr>
              <w:t xml:space="preserve"> HR-ZOO.</w:t>
            </w:r>
          </w:p>
          <w:p w14:paraId="77B3D731" w14:textId="3A805B8C" w:rsidR="005F568D" w:rsidRPr="00CD2364" w:rsidRDefault="005F568D" w:rsidP="005F568D">
            <w:pPr>
              <w:keepLines/>
              <w:widowControl w:val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Svaka</w:t>
            </w:r>
            <w:proofErr w:type="spellEnd"/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r w:rsidR="0033755C">
              <w:rPr>
                <w:color w:val="000000"/>
                <w:sz w:val="18"/>
                <w:szCs w:val="18"/>
                <w:lang w:val="en-GB"/>
              </w:rPr>
              <w:t xml:space="preserve">se </w:t>
            </w: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pojedina</w:t>
            </w:r>
            <w:proofErr w:type="spellEnd"/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ustanova</w:t>
            </w:r>
            <w:proofErr w:type="spellEnd"/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računa</w:t>
            </w:r>
            <w:proofErr w:type="spellEnd"/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samo</w:t>
            </w:r>
            <w:proofErr w:type="spellEnd"/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jednom</w:t>
            </w:r>
            <w:proofErr w:type="spellEnd"/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neovisno</w:t>
            </w:r>
            <w:proofErr w:type="spellEnd"/>
            <w:r>
              <w:rPr>
                <w:color w:val="000000"/>
                <w:sz w:val="18"/>
                <w:szCs w:val="18"/>
                <w:lang w:val="en-GB"/>
              </w:rPr>
              <w:t xml:space="preserve"> o </w:t>
            </w: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broju</w:t>
            </w:r>
            <w:proofErr w:type="spellEnd"/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usluga</w:t>
            </w:r>
            <w:proofErr w:type="spellEnd"/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koje</w:t>
            </w:r>
            <w:proofErr w:type="spellEnd"/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koristi</w:t>
            </w:r>
            <w:proofErr w:type="spellEnd"/>
            <w:r>
              <w:rPr>
                <w:color w:val="000000"/>
                <w:sz w:val="18"/>
                <w:szCs w:val="18"/>
                <w:lang w:val="en-GB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14:paraId="49536990" w14:textId="6EC4849D" w:rsidR="005F568D" w:rsidRPr="00CD2364" w:rsidRDefault="005F568D" w:rsidP="005F568D">
            <w:pPr>
              <w:keepLines/>
              <w:widowControl w:val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broj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20058F68" w14:textId="04205E78" w:rsidR="005F568D" w:rsidRPr="00CD2364" w:rsidRDefault="005F568D" w:rsidP="005F568D">
            <w:pPr>
              <w:keepLines/>
              <w:widowControl w:val="0"/>
              <w:jc w:val="center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05B574F" w14:textId="68D4D691" w:rsidR="005F568D" w:rsidRPr="00CD2364" w:rsidRDefault="005F568D" w:rsidP="005F568D">
            <w:pPr>
              <w:keepLines/>
              <w:widowControl w:val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evidencija</w:t>
            </w:r>
            <w:proofErr w:type="spellEnd"/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infrastrukture</w:t>
            </w:r>
            <w:proofErr w:type="spellEnd"/>
            <w:r>
              <w:rPr>
                <w:color w:val="000000"/>
                <w:sz w:val="18"/>
                <w:szCs w:val="18"/>
                <w:lang w:val="en-GB"/>
              </w:rPr>
              <w:t xml:space="preserve"> HR-ZOO</w:t>
            </w:r>
          </w:p>
        </w:tc>
        <w:tc>
          <w:tcPr>
            <w:tcW w:w="1073" w:type="dxa"/>
            <w:shd w:val="clear" w:color="auto" w:fill="auto"/>
          </w:tcPr>
          <w:p w14:paraId="1B3132F7" w14:textId="483862A0" w:rsidR="005F568D" w:rsidRPr="00231948" w:rsidRDefault="005F568D" w:rsidP="005F568D">
            <w:pPr>
              <w:keepLines/>
              <w:widowControl w:val="0"/>
              <w:jc w:val="center"/>
              <w:rPr>
                <w:iCs/>
                <w:sz w:val="20"/>
              </w:rPr>
            </w:pPr>
            <w:r>
              <w:rPr>
                <w:sz w:val="20"/>
                <w:szCs w:val="20"/>
                <w:lang w:val="en-GB"/>
              </w:rPr>
              <w:t>80</w:t>
            </w:r>
          </w:p>
        </w:tc>
        <w:tc>
          <w:tcPr>
            <w:tcW w:w="1119" w:type="dxa"/>
            <w:shd w:val="clear" w:color="auto" w:fill="auto"/>
          </w:tcPr>
          <w:p w14:paraId="497CE939" w14:textId="362C67D2" w:rsidR="005F568D" w:rsidRPr="00231948" w:rsidRDefault="005F568D" w:rsidP="005F568D">
            <w:pPr>
              <w:keepLines/>
              <w:widowControl w:val="0"/>
              <w:jc w:val="center"/>
              <w:rPr>
                <w:iCs/>
                <w:sz w:val="20"/>
              </w:rPr>
            </w:pPr>
            <w:r>
              <w:rPr>
                <w:sz w:val="20"/>
                <w:szCs w:val="20"/>
                <w:lang w:val="en-GB"/>
              </w:rPr>
              <w:t>90</w:t>
            </w:r>
          </w:p>
        </w:tc>
        <w:tc>
          <w:tcPr>
            <w:tcW w:w="1119" w:type="dxa"/>
            <w:shd w:val="clear" w:color="auto" w:fill="auto"/>
          </w:tcPr>
          <w:p w14:paraId="580C1216" w14:textId="6097B901" w:rsidR="005F568D" w:rsidRPr="0036738A" w:rsidRDefault="005F568D" w:rsidP="005F568D">
            <w:pPr>
              <w:keepLines/>
              <w:widowControl w:val="0"/>
              <w:jc w:val="center"/>
              <w:rPr>
                <w:iCs/>
                <w:sz w:val="20"/>
                <w:highlight w:val="yellow"/>
              </w:rPr>
            </w:pPr>
            <w:r w:rsidRPr="00060C80">
              <w:rPr>
                <w:sz w:val="20"/>
                <w:szCs w:val="20"/>
                <w:lang w:val="en-GB"/>
              </w:rPr>
              <w:t>95</w:t>
            </w:r>
          </w:p>
        </w:tc>
      </w:tr>
      <w:tr w:rsidR="005F568D" w:rsidRPr="009D005B" w14:paraId="16E98A0F" w14:textId="77777777" w:rsidTr="00641535">
        <w:tc>
          <w:tcPr>
            <w:tcW w:w="1555" w:type="dxa"/>
            <w:shd w:val="clear" w:color="auto" w:fill="auto"/>
          </w:tcPr>
          <w:p w14:paraId="4BCB34A7" w14:textId="37A153C6" w:rsidR="005F568D" w:rsidRPr="00CD2364" w:rsidRDefault="005F568D" w:rsidP="005F568D">
            <w:pPr>
              <w:keepLines/>
              <w:widowControl w:val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lastRenderedPageBreak/>
              <w:t>Broj</w:t>
            </w:r>
            <w:proofErr w:type="spellEnd"/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istraživača</w:t>
            </w:r>
            <w:proofErr w:type="spellEnd"/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koji</w:t>
            </w:r>
            <w:proofErr w:type="spellEnd"/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koriste</w:t>
            </w:r>
            <w:proofErr w:type="spellEnd"/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infrastrukturu</w:t>
            </w:r>
            <w:proofErr w:type="spellEnd"/>
            <w:r>
              <w:rPr>
                <w:color w:val="000000"/>
                <w:sz w:val="18"/>
                <w:szCs w:val="18"/>
                <w:lang w:val="en-GB"/>
              </w:rPr>
              <w:t xml:space="preserve"> HR-ZOO</w:t>
            </w:r>
          </w:p>
        </w:tc>
        <w:tc>
          <w:tcPr>
            <w:tcW w:w="1559" w:type="dxa"/>
            <w:shd w:val="clear" w:color="auto" w:fill="auto"/>
          </w:tcPr>
          <w:p w14:paraId="4DAFC9C0" w14:textId="052382F3" w:rsidR="005F568D" w:rsidRPr="00CD2364" w:rsidRDefault="005F568D" w:rsidP="005F568D">
            <w:pPr>
              <w:keepLines/>
              <w:widowControl w:val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Ukupni</w:t>
            </w:r>
            <w:proofErr w:type="spellEnd"/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broj</w:t>
            </w:r>
            <w:proofErr w:type="spellEnd"/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istraživača</w:t>
            </w:r>
            <w:proofErr w:type="spellEnd"/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koji</w:t>
            </w:r>
            <w:proofErr w:type="spellEnd"/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koriste</w:t>
            </w:r>
            <w:proofErr w:type="spellEnd"/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usluge</w:t>
            </w:r>
            <w:proofErr w:type="spellEnd"/>
            <w:r>
              <w:rPr>
                <w:color w:val="000000"/>
                <w:sz w:val="18"/>
                <w:szCs w:val="18"/>
                <w:lang w:val="en-GB"/>
              </w:rPr>
              <w:t xml:space="preserve"> „</w:t>
            </w: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Napredno</w:t>
            </w:r>
            <w:proofErr w:type="spellEnd"/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računanje</w:t>
            </w:r>
            <w:proofErr w:type="spellEnd"/>
            <w:proofErr w:type="gramStart"/>
            <w:r>
              <w:rPr>
                <w:color w:val="000000"/>
                <w:sz w:val="18"/>
                <w:szCs w:val="18"/>
                <w:lang w:val="en-GB"/>
              </w:rPr>
              <w:t xml:space="preserve">“ </w:t>
            </w: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i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  <w:lang w:val="en-GB"/>
              </w:rPr>
              <w:t xml:space="preserve"> „</w:t>
            </w:r>
            <w:proofErr w:type="spellStart"/>
            <w:r w:rsidRPr="005F568D">
              <w:rPr>
                <w:color w:val="000000"/>
                <w:sz w:val="18"/>
                <w:szCs w:val="18"/>
                <w:lang w:val="en-GB"/>
              </w:rPr>
              <w:t>Pohrana</w:t>
            </w:r>
            <w:proofErr w:type="spellEnd"/>
            <w:r w:rsidRPr="005F568D"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F568D">
              <w:rPr>
                <w:color w:val="000000"/>
                <w:sz w:val="18"/>
                <w:szCs w:val="18"/>
                <w:lang w:val="en-GB"/>
              </w:rPr>
              <w:t>i</w:t>
            </w:r>
            <w:proofErr w:type="spellEnd"/>
            <w:r w:rsidRPr="005F568D"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F568D">
              <w:rPr>
                <w:color w:val="000000"/>
                <w:sz w:val="18"/>
                <w:szCs w:val="18"/>
                <w:lang w:val="en-GB"/>
              </w:rPr>
              <w:t>upravljanje</w:t>
            </w:r>
            <w:proofErr w:type="spellEnd"/>
            <w:r w:rsidRPr="005F568D"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F568D">
              <w:rPr>
                <w:color w:val="000000"/>
                <w:sz w:val="18"/>
                <w:szCs w:val="18"/>
                <w:lang w:val="en-GB"/>
              </w:rPr>
              <w:t>podacima</w:t>
            </w:r>
            <w:proofErr w:type="spellEnd"/>
            <w:r w:rsidRPr="005F568D"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F568D">
              <w:rPr>
                <w:color w:val="000000"/>
                <w:sz w:val="18"/>
                <w:szCs w:val="18"/>
                <w:lang w:val="en-GB"/>
              </w:rPr>
              <w:t>Puh“na</w:t>
            </w:r>
            <w:proofErr w:type="spellEnd"/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infrastrukturi</w:t>
            </w:r>
            <w:proofErr w:type="spellEnd"/>
            <w:r>
              <w:rPr>
                <w:color w:val="000000"/>
                <w:sz w:val="18"/>
                <w:szCs w:val="18"/>
                <w:lang w:val="en-GB"/>
              </w:rPr>
              <w:t xml:space="preserve"> HR-ZOO. </w:t>
            </w:r>
          </w:p>
        </w:tc>
        <w:tc>
          <w:tcPr>
            <w:tcW w:w="850" w:type="dxa"/>
            <w:shd w:val="clear" w:color="auto" w:fill="auto"/>
          </w:tcPr>
          <w:p w14:paraId="6BDBB7D8" w14:textId="7DB37A17" w:rsidR="005F568D" w:rsidRPr="00CD2364" w:rsidRDefault="005F568D" w:rsidP="005F568D">
            <w:pPr>
              <w:keepLines/>
              <w:widowControl w:val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broj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6728C54A" w14:textId="695FB858" w:rsidR="005F568D" w:rsidRPr="00641535" w:rsidRDefault="005F568D" w:rsidP="005F568D">
            <w:pPr>
              <w:keepLines/>
              <w:widowControl w:val="0"/>
              <w:jc w:val="center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160</w:t>
            </w:r>
          </w:p>
        </w:tc>
        <w:tc>
          <w:tcPr>
            <w:tcW w:w="1134" w:type="dxa"/>
            <w:shd w:val="clear" w:color="auto" w:fill="auto"/>
          </w:tcPr>
          <w:p w14:paraId="22259069" w14:textId="182FE8B4" w:rsidR="005F568D" w:rsidRPr="00CD2364" w:rsidRDefault="005F568D" w:rsidP="005F568D">
            <w:pPr>
              <w:keepLines/>
              <w:widowControl w:val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evidencija</w:t>
            </w:r>
            <w:proofErr w:type="spellEnd"/>
            <w:r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GB"/>
              </w:rPr>
              <w:t>infrastrukture</w:t>
            </w:r>
            <w:proofErr w:type="spellEnd"/>
            <w:r>
              <w:rPr>
                <w:color w:val="000000"/>
                <w:sz w:val="18"/>
                <w:szCs w:val="18"/>
                <w:lang w:val="en-GB"/>
              </w:rPr>
              <w:t xml:space="preserve"> HR-ZOO</w:t>
            </w:r>
          </w:p>
        </w:tc>
        <w:tc>
          <w:tcPr>
            <w:tcW w:w="1073" w:type="dxa"/>
            <w:shd w:val="clear" w:color="auto" w:fill="auto"/>
          </w:tcPr>
          <w:p w14:paraId="1621CE89" w14:textId="00FF07FA" w:rsidR="005F568D" w:rsidRPr="009D005B" w:rsidRDefault="005F568D" w:rsidP="005F568D">
            <w:pPr>
              <w:keepLines/>
              <w:widowControl w:val="0"/>
              <w:jc w:val="center"/>
              <w:rPr>
                <w:i/>
                <w:sz w:val="20"/>
              </w:rPr>
            </w:pPr>
            <w:r>
              <w:rPr>
                <w:sz w:val="20"/>
                <w:szCs w:val="20"/>
                <w:lang w:val="en-GB"/>
              </w:rPr>
              <w:t>500</w:t>
            </w:r>
          </w:p>
        </w:tc>
        <w:tc>
          <w:tcPr>
            <w:tcW w:w="1119" w:type="dxa"/>
            <w:shd w:val="clear" w:color="auto" w:fill="auto"/>
          </w:tcPr>
          <w:p w14:paraId="29FD0EB3" w14:textId="52E1B957" w:rsidR="005F568D" w:rsidRPr="00CD2364" w:rsidRDefault="005F568D" w:rsidP="005F568D">
            <w:pPr>
              <w:keepLines/>
              <w:widowControl w:val="0"/>
              <w:jc w:val="center"/>
              <w:rPr>
                <w:iCs/>
                <w:sz w:val="20"/>
              </w:rPr>
            </w:pPr>
            <w:r>
              <w:rPr>
                <w:sz w:val="20"/>
                <w:szCs w:val="20"/>
                <w:lang w:val="en-GB"/>
              </w:rPr>
              <w:t>525</w:t>
            </w:r>
          </w:p>
        </w:tc>
        <w:tc>
          <w:tcPr>
            <w:tcW w:w="1119" w:type="dxa"/>
            <w:shd w:val="clear" w:color="auto" w:fill="auto"/>
          </w:tcPr>
          <w:p w14:paraId="6C29B3F4" w14:textId="38902F4D" w:rsidR="005F568D" w:rsidRPr="0036738A" w:rsidRDefault="005F568D" w:rsidP="005F568D">
            <w:pPr>
              <w:keepLines/>
              <w:widowControl w:val="0"/>
              <w:jc w:val="center"/>
              <w:rPr>
                <w:iCs/>
                <w:sz w:val="20"/>
                <w:highlight w:val="yellow"/>
              </w:rPr>
            </w:pPr>
            <w:r>
              <w:rPr>
                <w:sz w:val="20"/>
                <w:szCs w:val="20"/>
                <w:lang w:val="en-GB"/>
              </w:rPr>
              <w:t>550</w:t>
            </w:r>
          </w:p>
        </w:tc>
      </w:tr>
      <w:bookmarkEnd w:id="0"/>
      <w:tr w:rsidR="0036738A" w:rsidRPr="009D005B" w14:paraId="1BC5CEFB" w14:textId="77777777" w:rsidTr="007842D5">
        <w:tc>
          <w:tcPr>
            <w:tcW w:w="1555" w:type="dxa"/>
            <w:shd w:val="clear" w:color="auto" w:fill="auto"/>
          </w:tcPr>
          <w:p w14:paraId="2917E779" w14:textId="163D8A85" w:rsidR="0036738A" w:rsidRPr="00C12417" w:rsidRDefault="0036738A" w:rsidP="0036738A">
            <w:pPr>
              <w:keepLines/>
              <w:widowControl w:val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12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Povećanje broja usluga dostupnih uporabom elektroničkih identiteta iz sustava </w:t>
            </w:r>
            <w:proofErr w:type="spellStart"/>
            <w:r w:rsidRPr="00C12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AAI@EduHr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517D677" w14:textId="51F7BBD9" w:rsidR="0036738A" w:rsidRPr="00C12417" w:rsidRDefault="0036738A" w:rsidP="0036738A">
            <w:pPr>
              <w:keepLines/>
              <w:widowControl w:val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12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Broj usluga dostupnih uporabom elektroničkih identiteta </w:t>
            </w:r>
            <w:proofErr w:type="spellStart"/>
            <w:r w:rsidRPr="00C12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AAI@EduHr</w:t>
            </w:r>
            <w:proofErr w:type="spellEnd"/>
            <w:r w:rsidRPr="00C12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je broj resursa različitih davatelja usluga koji koristite sustav </w:t>
            </w:r>
            <w:proofErr w:type="spellStart"/>
            <w:r w:rsidRPr="00C12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AAI@EduHr</w:t>
            </w:r>
            <w:proofErr w:type="spellEnd"/>
            <w:r w:rsidRPr="00C12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C12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autentikaciju</w:t>
            </w:r>
            <w:proofErr w:type="spellEnd"/>
            <w:r w:rsidRPr="00C12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korisnika.</w:t>
            </w:r>
          </w:p>
        </w:tc>
        <w:tc>
          <w:tcPr>
            <w:tcW w:w="850" w:type="dxa"/>
            <w:shd w:val="clear" w:color="auto" w:fill="auto"/>
          </w:tcPr>
          <w:p w14:paraId="4E8B4DF9" w14:textId="27EE6221" w:rsidR="0036738A" w:rsidRPr="00C12417" w:rsidRDefault="0036738A" w:rsidP="0036738A">
            <w:pPr>
              <w:keepLines/>
              <w:widowControl w:val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12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broj</w:t>
            </w:r>
          </w:p>
        </w:tc>
        <w:tc>
          <w:tcPr>
            <w:tcW w:w="993" w:type="dxa"/>
            <w:shd w:val="clear" w:color="auto" w:fill="auto"/>
          </w:tcPr>
          <w:p w14:paraId="513B32E1" w14:textId="6105CA39" w:rsidR="0036738A" w:rsidRPr="00C12417" w:rsidRDefault="0036738A" w:rsidP="0036738A">
            <w:pPr>
              <w:keepLines/>
              <w:widowControl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980</w:t>
            </w:r>
          </w:p>
        </w:tc>
        <w:tc>
          <w:tcPr>
            <w:tcW w:w="1134" w:type="dxa"/>
            <w:shd w:val="clear" w:color="auto" w:fill="auto"/>
          </w:tcPr>
          <w:p w14:paraId="671BD161" w14:textId="6349E89D" w:rsidR="0036738A" w:rsidRPr="00C12417" w:rsidRDefault="0036738A" w:rsidP="0036738A">
            <w:pPr>
              <w:keepLines/>
              <w:widowControl w:val="0"/>
              <w:rPr>
                <w:iCs/>
                <w:sz w:val="18"/>
                <w:szCs w:val="18"/>
              </w:rPr>
            </w:pPr>
            <w:r w:rsidRPr="00C12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evidencija sustava </w:t>
            </w:r>
            <w:proofErr w:type="spellStart"/>
            <w:r w:rsidRPr="00C12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AAI@EduHr</w:t>
            </w:r>
            <w:proofErr w:type="spellEnd"/>
            <w:r w:rsidRPr="00C12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(www.aaiedu.hr)</w:t>
            </w:r>
          </w:p>
        </w:tc>
        <w:tc>
          <w:tcPr>
            <w:tcW w:w="1073" w:type="dxa"/>
            <w:shd w:val="clear" w:color="auto" w:fill="auto"/>
          </w:tcPr>
          <w:p w14:paraId="313C68CE" w14:textId="524DCA9B" w:rsidR="0036738A" w:rsidRPr="00C12417" w:rsidRDefault="0036738A" w:rsidP="0036738A">
            <w:pPr>
              <w:keepLines/>
              <w:widowControl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1020</w:t>
            </w:r>
          </w:p>
        </w:tc>
        <w:tc>
          <w:tcPr>
            <w:tcW w:w="1119" w:type="dxa"/>
            <w:shd w:val="clear" w:color="auto" w:fill="auto"/>
          </w:tcPr>
          <w:p w14:paraId="758D7642" w14:textId="0D627FAB" w:rsidR="0036738A" w:rsidRPr="00C12417" w:rsidRDefault="0036738A" w:rsidP="0036738A">
            <w:pPr>
              <w:keepLines/>
              <w:widowControl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1060</w:t>
            </w:r>
          </w:p>
        </w:tc>
        <w:tc>
          <w:tcPr>
            <w:tcW w:w="1119" w:type="dxa"/>
            <w:shd w:val="clear" w:color="auto" w:fill="auto"/>
          </w:tcPr>
          <w:p w14:paraId="4EFEB07F" w14:textId="56BAB0BA" w:rsidR="0036738A" w:rsidRPr="00C12417" w:rsidRDefault="007F12A9" w:rsidP="0036738A">
            <w:pPr>
              <w:keepLines/>
              <w:widowControl w:val="0"/>
              <w:jc w:val="center"/>
              <w:rPr>
                <w:iCs/>
                <w:sz w:val="18"/>
                <w:szCs w:val="18"/>
              </w:rPr>
            </w:pPr>
            <w:r w:rsidRPr="007F12A9">
              <w:rPr>
                <w:iCs/>
                <w:sz w:val="18"/>
                <w:szCs w:val="18"/>
              </w:rPr>
              <w:t>1080</w:t>
            </w:r>
          </w:p>
        </w:tc>
      </w:tr>
      <w:tr w:rsidR="0036738A" w:rsidRPr="009D005B" w14:paraId="67D34FAA" w14:textId="77777777" w:rsidTr="007842D5">
        <w:tc>
          <w:tcPr>
            <w:tcW w:w="1555" w:type="dxa"/>
            <w:shd w:val="clear" w:color="auto" w:fill="auto"/>
          </w:tcPr>
          <w:p w14:paraId="3895B22E" w14:textId="6CACF6EE" w:rsidR="0036738A" w:rsidRPr="00C12417" w:rsidRDefault="0036738A" w:rsidP="0036738A">
            <w:pPr>
              <w:keepLines/>
              <w:widowControl w:val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12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Ukupni broj uspješnih </w:t>
            </w:r>
            <w:proofErr w:type="spellStart"/>
            <w:r w:rsidRPr="00C12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autentikacija</w:t>
            </w:r>
            <w:proofErr w:type="spellEnd"/>
            <w:r w:rsidRPr="00C12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u sustavu </w:t>
            </w:r>
            <w:proofErr w:type="spellStart"/>
            <w:r w:rsidRPr="00C12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AAI@EduHr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1E16BC5" w14:textId="47FCE9EC" w:rsidR="0036738A" w:rsidRPr="00C12417" w:rsidRDefault="0036738A" w:rsidP="0036738A">
            <w:pPr>
              <w:keepLines/>
              <w:widowControl w:val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12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Ukupni broj uspješnih </w:t>
            </w:r>
            <w:proofErr w:type="spellStart"/>
            <w:r w:rsidRPr="00C12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autentikacija</w:t>
            </w:r>
            <w:proofErr w:type="spellEnd"/>
            <w:r w:rsidRPr="00C12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je zbroj svih uspješnih </w:t>
            </w:r>
            <w:proofErr w:type="spellStart"/>
            <w:r w:rsidRPr="00C12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autentikacija</w:t>
            </w:r>
            <w:proofErr w:type="spellEnd"/>
            <w:r w:rsidRPr="00C12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RADIUS-om i SSO-om tijekom jedne godine.</w:t>
            </w:r>
          </w:p>
        </w:tc>
        <w:tc>
          <w:tcPr>
            <w:tcW w:w="850" w:type="dxa"/>
            <w:shd w:val="clear" w:color="auto" w:fill="auto"/>
          </w:tcPr>
          <w:p w14:paraId="1FF05556" w14:textId="576D22BC" w:rsidR="0036738A" w:rsidRPr="00C12417" w:rsidRDefault="0036738A" w:rsidP="0036738A">
            <w:pPr>
              <w:keepLines/>
              <w:widowControl w:val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broj</w:t>
            </w:r>
          </w:p>
        </w:tc>
        <w:tc>
          <w:tcPr>
            <w:tcW w:w="993" w:type="dxa"/>
            <w:shd w:val="clear" w:color="auto" w:fill="auto"/>
          </w:tcPr>
          <w:p w14:paraId="620685E1" w14:textId="10DA799D" w:rsidR="0036738A" w:rsidRDefault="0036738A" w:rsidP="0036738A">
            <w:pPr>
              <w:keepLines/>
              <w:widowControl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F4AE713" w14:textId="22732992" w:rsidR="0036738A" w:rsidRPr="00C12417" w:rsidRDefault="0036738A" w:rsidP="0036738A">
            <w:pPr>
              <w:keepLines/>
              <w:widowControl w:val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12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evidencija sustava </w:t>
            </w:r>
            <w:proofErr w:type="spellStart"/>
            <w:r w:rsidRPr="00C12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AAI@EduHr</w:t>
            </w:r>
            <w:proofErr w:type="spellEnd"/>
            <w:r w:rsidRPr="00C12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(www.aaiedu.hr/ statistika-i-stanje-sustava/ statistike)</w:t>
            </w:r>
          </w:p>
        </w:tc>
        <w:tc>
          <w:tcPr>
            <w:tcW w:w="1073" w:type="dxa"/>
            <w:shd w:val="clear" w:color="auto" w:fill="auto"/>
          </w:tcPr>
          <w:p w14:paraId="678F91AD" w14:textId="7B49D4C3" w:rsidR="0036738A" w:rsidRDefault="0036738A" w:rsidP="0036738A">
            <w:pPr>
              <w:keepLines/>
              <w:widowControl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750.000.000</w:t>
            </w:r>
          </w:p>
        </w:tc>
        <w:tc>
          <w:tcPr>
            <w:tcW w:w="1119" w:type="dxa"/>
            <w:shd w:val="clear" w:color="auto" w:fill="auto"/>
          </w:tcPr>
          <w:p w14:paraId="09D48885" w14:textId="5A7431A7" w:rsidR="0036738A" w:rsidRPr="007F12A9" w:rsidRDefault="0036738A" w:rsidP="0036738A">
            <w:pPr>
              <w:keepLines/>
              <w:widowControl w:val="0"/>
              <w:jc w:val="center"/>
              <w:rPr>
                <w:iCs/>
                <w:sz w:val="18"/>
                <w:szCs w:val="18"/>
              </w:rPr>
            </w:pPr>
            <w:r w:rsidRPr="007F12A9">
              <w:rPr>
                <w:iCs/>
                <w:sz w:val="18"/>
                <w:szCs w:val="18"/>
              </w:rPr>
              <w:t>800.000.000</w:t>
            </w:r>
          </w:p>
        </w:tc>
        <w:tc>
          <w:tcPr>
            <w:tcW w:w="1119" w:type="dxa"/>
            <w:shd w:val="clear" w:color="auto" w:fill="auto"/>
          </w:tcPr>
          <w:p w14:paraId="398614A8" w14:textId="5F1DDB62" w:rsidR="0036738A" w:rsidRPr="007F12A9" w:rsidRDefault="007F12A9" w:rsidP="0036738A">
            <w:pPr>
              <w:keepLines/>
              <w:widowControl w:val="0"/>
              <w:jc w:val="center"/>
              <w:rPr>
                <w:iCs/>
                <w:sz w:val="18"/>
                <w:szCs w:val="18"/>
              </w:rPr>
            </w:pPr>
            <w:r w:rsidRPr="007F12A9">
              <w:rPr>
                <w:iCs/>
                <w:sz w:val="18"/>
                <w:szCs w:val="18"/>
              </w:rPr>
              <w:t>800</w:t>
            </w:r>
            <w:r w:rsidR="0036738A" w:rsidRPr="007F12A9">
              <w:rPr>
                <w:iCs/>
                <w:sz w:val="18"/>
                <w:szCs w:val="18"/>
              </w:rPr>
              <w:t>.</w:t>
            </w:r>
            <w:r w:rsidRPr="007F12A9">
              <w:rPr>
                <w:iCs/>
                <w:sz w:val="18"/>
                <w:szCs w:val="18"/>
              </w:rPr>
              <w:t>000</w:t>
            </w:r>
            <w:r w:rsidR="0036738A" w:rsidRPr="007F12A9">
              <w:rPr>
                <w:iCs/>
                <w:sz w:val="18"/>
                <w:szCs w:val="18"/>
              </w:rPr>
              <w:t>.</w:t>
            </w:r>
            <w:r w:rsidRPr="007F12A9">
              <w:rPr>
                <w:iCs/>
                <w:sz w:val="18"/>
                <w:szCs w:val="18"/>
              </w:rPr>
              <w:t>000</w:t>
            </w:r>
          </w:p>
        </w:tc>
      </w:tr>
      <w:tr w:rsidR="0036738A" w:rsidRPr="009D005B" w14:paraId="1FD900D4" w14:textId="77777777" w:rsidTr="007842D5">
        <w:tc>
          <w:tcPr>
            <w:tcW w:w="1555" w:type="dxa"/>
            <w:shd w:val="clear" w:color="auto" w:fill="auto"/>
          </w:tcPr>
          <w:p w14:paraId="4B0ACE2B" w14:textId="2CECE6AD" w:rsidR="0036738A" w:rsidRPr="00C12417" w:rsidRDefault="0036738A" w:rsidP="0036738A">
            <w:pPr>
              <w:keepLines/>
              <w:widowControl w:val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12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Ukupni broj studenata upisanih u sustav ISVU</w:t>
            </w:r>
          </w:p>
        </w:tc>
        <w:tc>
          <w:tcPr>
            <w:tcW w:w="1559" w:type="dxa"/>
            <w:shd w:val="clear" w:color="auto" w:fill="auto"/>
          </w:tcPr>
          <w:p w14:paraId="7894285A" w14:textId="7BC176F1" w:rsidR="0036738A" w:rsidRPr="00C12417" w:rsidRDefault="0036738A" w:rsidP="0036738A">
            <w:pPr>
              <w:keepLines/>
              <w:widowControl w:val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12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Ukupni broj studenata odnosi se na sve aktivne studente upisane u ISVU, a obuhvaća i studente koji studiraju istovremeno na više studija (pri čemu se oni broje kao jedan student).</w:t>
            </w:r>
          </w:p>
        </w:tc>
        <w:tc>
          <w:tcPr>
            <w:tcW w:w="850" w:type="dxa"/>
            <w:shd w:val="clear" w:color="auto" w:fill="auto"/>
          </w:tcPr>
          <w:p w14:paraId="66DCF1A4" w14:textId="125B7662" w:rsidR="0036738A" w:rsidRDefault="0036738A" w:rsidP="0036738A">
            <w:pPr>
              <w:keepLines/>
              <w:widowControl w:val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broj</w:t>
            </w:r>
          </w:p>
        </w:tc>
        <w:tc>
          <w:tcPr>
            <w:tcW w:w="993" w:type="dxa"/>
            <w:shd w:val="clear" w:color="auto" w:fill="auto"/>
          </w:tcPr>
          <w:p w14:paraId="452EFE9D" w14:textId="089BEFB5" w:rsidR="0036738A" w:rsidRDefault="0036738A" w:rsidP="0036738A">
            <w:pPr>
              <w:keepLines/>
              <w:widowControl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130.000</w:t>
            </w:r>
          </w:p>
        </w:tc>
        <w:tc>
          <w:tcPr>
            <w:tcW w:w="1134" w:type="dxa"/>
            <w:shd w:val="clear" w:color="auto" w:fill="auto"/>
          </w:tcPr>
          <w:p w14:paraId="36EAA54D" w14:textId="5D3E056E" w:rsidR="0036738A" w:rsidRPr="00C12417" w:rsidRDefault="0036738A" w:rsidP="0036738A">
            <w:pPr>
              <w:keepLines/>
              <w:widowControl w:val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12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evidencija sustava ISVU</w:t>
            </w:r>
            <w:r w:rsidRPr="00C12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(www.isvu.hr/</w:t>
            </w:r>
            <w:r w:rsidRPr="00C12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sustav/)</w:t>
            </w:r>
          </w:p>
        </w:tc>
        <w:tc>
          <w:tcPr>
            <w:tcW w:w="1073" w:type="dxa"/>
            <w:shd w:val="clear" w:color="auto" w:fill="auto"/>
          </w:tcPr>
          <w:p w14:paraId="62D453C3" w14:textId="1CB8C953" w:rsidR="0036738A" w:rsidRPr="00C12417" w:rsidRDefault="0036738A" w:rsidP="0036738A">
            <w:pPr>
              <w:keepLines/>
              <w:widowControl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130.000</w:t>
            </w:r>
          </w:p>
        </w:tc>
        <w:tc>
          <w:tcPr>
            <w:tcW w:w="1119" w:type="dxa"/>
            <w:shd w:val="clear" w:color="auto" w:fill="auto"/>
          </w:tcPr>
          <w:p w14:paraId="069E430C" w14:textId="550BDCDD" w:rsidR="0036738A" w:rsidRDefault="0036738A" w:rsidP="0036738A">
            <w:pPr>
              <w:keepLines/>
              <w:widowControl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130.000</w:t>
            </w:r>
          </w:p>
        </w:tc>
        <w:tc>
          <w:tcPr>
            <w:tcW w:w="1119" w:type="dxa"/>
            <w:shd w:val="clear" w:color="auto" w:fill="auto"/>
          </w:tcPr>
          <w:p w14:paraId="007EE9B9" w14:textId="1711785B" w:rsidR="0036738A" w:rsidRDefault="0036738A" w:rsidP="0036738A">
            <w:pPr>
              <w:keepLines/>
              <w:widowControl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130.000</w:t>
            </w:r>
          </w:p>
        </w:tc>
      </w:tr>
      <w:tr w:rsidR="00BA1956" w:rsidRPr="009D005B" w14:paraId="72AF3A55" w14:textId="77777777" w:rsidTr="00BA1956">
        <w:tc>
          <w:tcPr>
            <w:tcW w:w="1555" w:type="dxa"/>
            <w:shd w:val="clear" w:color="auto" w:fill="FFFFFF" w:themeFill="background1"/>
          </w:tcPr>
          <w:p w14:paraId="143BAEB0" w14:textId="2460AD33" w:rsidR="00BA1956" w:rsidRPr="00784BAF" w:rsidRDefault="00784BAF" w:rsidP="0036738A">
            <w:pPr>
              <w:keepLines/>
              <w:widowControl w:val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84BAF">
              <w:rPr>
                <w:rFonts w:ascii="Calibri" w:eastAsia="Times New Roman" w:hAnsi="Calibri" w:cs="Calibri"/>
                <w:sz w:val="18"/>
                <w:szCs w:val="18"/>
              </w:rPr>
              <w:t xml:space="preserve">Povećanje broja pohranjenih zapisa u sustavu </w:t>
            </w:r>
            <w:proofErr w:type="spellStart"/>
            <w:r w:rsidRPr="00784BAF">
              <w:rPr>
                <w:rFonts w:ascii="Calibri" w:eastAsia="Times New Roman" w:hAnsi="Calibri" w:cs="Calibri"/>
                <w:sz w:val="18"/>
                <w:szCs w:val="18"/>
              </w:rPr>
              <w:t>CroRIS</w:t>
            </w:r>
            <w:proofErr w:type="spellEnd"/>
            <w:r w:rsidRPr="00784BAF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</w:tcPr>
          <w:p w14:paraId="50A94C1C" w14:textId="55422FAC" w:rsidR="00BA1956" w:rsidRPr="00784BAF" w:rsidRDefault="00784BAF" w:rsidP="0036738A">
            <w:pPr>
              <w:keepLines/>
              <w:widowControl w:val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84BAF">
              <w:rPr>
                <w:rFonts w:ascii="Calibri" w:eastAsia="Times New Roman" w:hAnsi="Calibri" w:cs="Calibri"/>
                <w:sz w:val="18"/>
                <w:szCs w:val="18"/>
              </w:rPr>
              <w:t xml:space="preserve">Broj pohranjenih zapisa o znanstvenoj i stručnoj publicistici (knjige, radovi, sudjelovanje na skupovima, </w:t>
            </w:r>
            <w:proofErr w:type="spellStart"/>
            <w:r w:rsidRPr="00784BAF">
              <w:rPr>
                <w:rFonts w:ascii="Calibri" w:eastAsia="Times New Roman" w:hAnsi="Calibri" w:cs="Calibri"/>
                <w:sz w:val="18"/>
                <w:szCs w:val="18"/>
              </w:rPr>
              <w:t>ocjenski</w:t>
            </w:r>
            <w:proofErr w:type="spellEnd"/>
            <w:r w:rsidRPr="00784BAF">
              <w:rPr>
                <w:rFonts w:ascii="Calibri" w:eastAsia="Times New Roman" w:hAnsi="Calibri" w:cs="Calibri"/>
                <w:sz w:val="18"/>
                <w:szCs w:val="18"/>
              </w:rPr>
              <w:t xml:space="preserve"> radovi i sl.) u sustavu </w:t>
            </w:r>
            <w:proofErr w:type="spellStart"/>
            <w:r w:rsidRPr="00784BAF">
              <w:rPr>
                <w:rFonts w:ascii="Calibri" w:eastAsia="Times New Roman" w:hAnsi="Calibri" w:cs="Calibri"/>
                <w:sz w:val="18"/>
                <w:szCs w:val="18"/>
              </w:rPr>
              <w:t>CroRIS</w:t>
            </w:r>
            <w:proofErr w:type="spellEnd"/>
            <w:r w:rsidRPr="00784BAF">
              <w:rPr>
                <w:rFonts w:ascii="Calibri" w:eastAsia="Times New Roman" w:hAnsi="Calibri" w:cs="Calibri"/>
                <w:sz w:val="18"/>
                <w:szCs w:val="18"/>
              </w:rPr>
              <w:t>.  </w:t>
            </w:r>
          </w:p>
        </w:tc>
        <w:tc>
          <w:tcPr>
            <w:tcW w:w="850" w:type="dxa"/>
            <w:shd w:val="clear" w:color="auto" w:fill="FFFFFF" w:themeFill="background1"/>
          </w:tcPr>
          <w:p w14:paraId="09D9B487" w14:textId="22CADCF3" w:rsidR="00BA1956" w:rsidRPr="006E3764" w:rsidRDefault="00784BAF" w:rsidP="0036738A">
            <w:pPr>
              <w:keepLines/>
              <w:widowControl w:val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376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broj</w:t>
            </w:r>
          </w:p>
        </w:tc>
        <w:tc>
          <w:tcPr>
            <w:tcW w:w="993" w:type="dxa"/>
            <w:shd w:val="clear" w:color="auto" w:fill="FFFFFF" w:themeFill="background1"/>
          </w:tcPr>
          <w:p w14:paraId="7FEF5729" w14:textId="6F34C24A" w:rsidR="00BA1956" w:rsidRPr="006E3764" w:rsidRDefault="00784BAF" w:rsidP="0036738A">
            <w:pPr>
              <w:keepLines/>
              <w:widowControl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376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800.000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1BEFC1F9" w14:textId="73BE9217" w:rsidR="00BA1956" w:rsidRPr="006E3764" w:rsidRDefault="00784BAF" w:rsidP="0036738A">
            <w:pPr>
              <w:keepLines/>
              <w:widowControl w:val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376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evidencija sustava </w:t>
            </w:r>
            <w:proofErr w:type="spellStart"/>
            <w:r w:rsidRPr="006E376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CroRIS</w:t>
            </w:r>
            <w:proofErr w:type="spellEnd"/>
            <w:r w:rsidRPr="006E376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</w:t>
            </w:r>
            <w:r w:rsidRPr="00C0523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www.croris.hr</w:t>
            </w:r>
            <w:r w:rsidRPr="006E376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73" w:type="dxa"/>
            <w:shd w:val="clear" w:color="auto" w:fill="FFFFFF" w:themeFill="background1"/>
          </w:tcPr>
          <w:p w14:paraId="57F12D85" w14:textId="5FB1BDAB" w:rsidR="00BA1956" w:rsidRPr="006E3764" w:rsidRDefault="00784BAF" w:rsidP="0036738A">
            <w:pPr>
              <w:keepLines/>
              <w:widowControl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376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810.000</w:t>
            </w:r>
          </w:p>
        </w:tc>
        <w:tc>
          <w:tcPr>
            <w:tcW w:w="1119" w:type="dxa"/>
            <w:shd w:val="clear" w:color="auto" w:fill="FFFFFF" w:themeFill="background1"/>
          </w:tcPr>
          <w:p w14:paraId="5A6C2CC5" w14:textId="5E92D0B9" w:rsidR="00BA1956" w:rsidRPr="006E3764" w:rsidRDefault="00784BAF" w:rsidP="0036738A">
            <w:pPr>
              <w:keepLines/>
              <w:widowControl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376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820.000</w:t>
            </w:r>
          </w:p>
        </w:tc>
        <w:tc>
          <w:tcPr>
            <w:tcW w:w="1119" w:type="dxa"/>
            <w:shd w:val="clear" w:color="auto" w:fill="FFFFFF" w:themeFill="background1"/>
          </w:tcPr>
          <w:p w14:paraId="02FE5929" w14:textId="53AA50F5" w:rsidR="00BA1956" w:rsidRPr="006E3764" w:rsidRDefault="00784BAF" w:rsidP="0036738A">
            <w:pPr>
              <w:keepLines/>
              <w:widowControl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376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830.000</w:t>
            </w:r>
          </w:p>
        </w:tc>
      </w:tr>
      <w:tr w:rsidR="0036738A" w:rsidRPr="009D005B" w14:paraId="230F99FA" w14:textId="77777777" w:rsidTr="007842D5">
        <w:tc>
          <w:tcPr>
            <w:tcW w:w="1555" w:type="dxa"/>
            <w:shd w:val="clear" w:color="auto" w:fill="auto"/>
          </w:tcPr>
          <w:p w14:paraId="6C2C4279" w14:textId="64E9F47C" w:rsidR="0036738A" w:rsidRPr="00C12417" w:rsidRDefault="0036738A" w:rsidP="0036738A">
            <w:pPr>
              <w:keepLines/>
              <w:widowControl w:val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12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Ukup</w:t>
            </w:r>
            <w:r w:rsidR="00BB0AE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ni</w:t>
            </w:r>
            <w:r w:rsidRPr="00C12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broj objekata u nacionaln</w:t>
            </w:r>
            <w:r w:rsidR="00BA195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oj</w:t>
            </w:r>
            <w:r w:rsidRPr="00C12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="00BA195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infrastrukturi za </w:t>
            </w:r>
            <w:r w:rsidRPr="00C12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digitaln</w:t>
            </w:r>
            <w:r w:rsidR="00BA195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</w:t>
            </w:r>
            <w:r w:rsidRPr="00C12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repozitorij</w:t>
            </w:r>
            <w:r w:rsidR="00BA195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1559" w:type="dxa"/>
            <w:shd w:val="clear" w:color="auto" w:fill="auto"/>
          </w:tcPr>
          <w:p w14:paraId="78FF1556" w14:textId="613175D0" w:rsidR="0036738A" w:rsidRPr="00C12417" w:rsidRDefault="0036738A" w:rsidP="0036738A">
            <w:pPr>
              <w:keepLines/>
              <w:widowControl w:val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12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Ukupni broj objekata uključuje između ostalog završne/diplomske radove, doktorske disertacije, radove objavljene u časopisu, umjetničke </w:t>
            </w:r>
            <w:proofErr w:type="spellStart"/>
            <w:r w:rsidRPr="00C12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ocjenske</w:t>
            </w:r>
            <w:proofErr w:type="spellEnd"/>
            <w:r w:rsidRPr="00C12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radove, radove u zbornicima, poglavlja u knjigama, izlaganja na skupovima te audio, slikovne i audiovizualne objekte, skupove podataka, obrazovne sadržaje i virtualne zbirke pohranjene u svim repozitorijima u sustavu Dabar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6CE28E55" w14:textId="6BE86C4F" w:rsidR="0036738A" w:rsidRDefault="0036738A" w:rsidP="0036738A">
            <w:pPr>
              <w:keepLines/>
              <w:widowControl w:val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broj</w:t>
            </w:r>
          </w:p>
        </w:tc>
        <w:tc>
          <w:tcPr>
            <w:tcW w:w="993" w:type="dxa"/>
            <w:shd w:val="clear" w:color="auto" w:fill="auto"/>
          </w:tcPr>
          <w:p w14:paraId="4A7B4A17" w14:textId="7E552B62" w:rsidR="0036738A" w:rsidRDefault="0036738A" w:rsidP="0036738A">
            <w:pPr>
              <w:keepLines/>
              <w:widowControl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</w:t>
            </w:r>
            <w:r w:rsidR="00BA1956">
              <w:rPr>
                <w:iCs/>
                <w:sz w:val="18"/>
                <w:szCs w:val="18"/>
              </w:rPr>
              <w:t>40</w:t>
            </w:r>
            <w:r>
              <w:rPr>
                <w:iCs/>
                <w:sz w:val="18"/>
                <w:szCs w:val="18"/>
              </w:rPr>
              <w:t>.000</w:t>
            </w:r>
          </w:p>
        </w:tc>
        <w:tc>
          <w:tcPr>
            <w:tcW w:w="1134" w:type="dxa"/>
            <w:shd w:val="clear" w:color="auto" w:fill="auto"/>
          </w:tcPr>
          <w:p w14:paraId="76D62DE4" w14:textId="2307BF66" w:rsidR="0036738A" w:rsidRPr="00C12417" w:rsidRDefault="0036738A" w:rsidP="0036738A">
            <w:pPr>
              <w:keepLines/>
              <w:widowControl w:val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12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evidencija sustava Dabar </w:t>
            </w:r>
            <w:r w:rsidRPr="00C12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(</w:t>
            </w:r>
            <w:r w:rsidR="00BA1956" w:rsidRPr="00BA195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dabar.srce.hr/</w:t>
            </w:r>
            <w:proofErr w:type="spellStart"/>
            <w:r w:rsidR="00BA1956" w:rsidRPr="00BA195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stats</w:t>
            </w:r>
            <w:proofErr w:type="spellEnd"/>
            <w:r w:rsidR="00BA1956" w:rsidRPr="00BA195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</w:t>
            </w:r>
            <w:proofErr w:type="spellStart"/>
            <w:r w:rsidR="00BA1956" w:rsidRPr="00BA195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objects</w:t>
            </w:r>
            <w:proofErr w:type="spellEnd"/>
            <w:r w:rsidR="00BA195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73" w:type="dxa"/>
            <w:shd w:val="clear" w:color="auto" w:fill="auto"/>
          </w:tcPr>
          <w:p w14:paraId="11AB865B" w14:textId="246E55D9" w:rsidR="0036738A" w:rsidRDefault="0036738A" w:rsidP="0036738A">
            <w:pPr>
              <w:keepLines/>
              <w:widowControl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</w:t>
            </w:r>
            <w:r w:rsidR="00BA1956">
              <w:rPr>
                <w:iCs/>
                <w:sz w:val="18"/>
                <w:szCs w:val="18"/>
              </w:rPr>
              <w:t>71</w:t>
            </w:r>
            <w:r>
              <w:rPr>
                <w:iCs/>
                <w:sz w:val="18"/>
                <w:szCs w:val="18"/>
              </w:rPr>
              <w:t>.000</w:t>
            </w:r>
          </w:p>
        </w:tc>
        <w:tc>
          <w:tcPr>
            <w:tcW w:w="1119" w:type="dxa"/>
            <w:shd w:val="clear" w:color="auto" w:fill="auto"/>
          </w:tcPr>
          <w:p w14:paraId="7C4E14B7" w14:textId="37E03A6D" w:rsidR="0036738A" w:rsidRDefault="0036738A" w:rsidP="0036738A">
            <w:pPr>
              <w:keepLines/>
              <w:widowControl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</w:t>
            </w:r>
            <w:r w:rsidR="00BA1956">
              <w:rPr>
                <w:iCs/>
                <w:sz w:val="18"/>
                <w:szCs w:val="18"/>
              </w:rPr>
              <w:t>3</w:t>
            </w:r>
            <w:r>
              <w:rPr>
                <w:iCs/>
                <w:sz w:val="18"/>
                <w:szCs w:val="18"/>
              </w:rPr>
              <w:t>.000</w:t>
            </w:r>
          </w:p>
        </w:tc>
        <w:tc>
          <w:tcPr>
            <w:tcW w:w="1119" w:type="dxa"/>
            <w:shd w:val="clear" w:color="auto" w:fill="auto"/>
          </w:tcPr>
          <w:p w14:paraId="5A7DB181" w14:textId="79FB9292" w:rsidR="0036738A" w:rsidRPr="0036738A" w:rsidRDefault="00BA1956" w:rsidP="0036738A">
            <w:pPr>
              <w:keepLines/>
              <w:widowControl w:val="0"/>
              <w:jc w:val="center"/>
              <w:rPr>
                <w:iCs/>
                <w:sz w:val="18"/>
                <w:szCs w:val="18"/>
              </w:rPr>
            </w:pPr>
            <w:r w:rsidRPr="00C05239">
              <w:rPr>
                <w:iCs/>
                <w:sz w:val="18"/>
                <w:szCs w:val="18"/>
              </w:rPr>
              <w:t>334</w:t>
            </w:r>
            <w:r w:rsidR="0036738A" w:rsidRPr="00C05239">
              <w:rPr>
                <w:iCs/>
                <w:sz w:val="18"/>
                <w:szCs w:val="18"/>
              </w:rPr>
              <w:t>.</w:t>
            </w:r>
            <w:r w:rsidRPr="00C05239">
              <w:rPr>
                <w:iCs/>
                <w:sz w:val="18"/>
                <w:szCs w:val="18"/>
              </w:rPr>
              <w:t>000</w:t>
            </w:r>
          </w:p>
        </w:tc>
      </w:tr>
      <w:tr w:rsidR="0036738A" w:rsidRPr="009D005B" w14:paraId="7244C7A7" w14:textId="77777777" w:rsidTr="007842D5">
        <w:tc>
          <w:tcPr>
            <w:tcW w:w="1555" w:type="dxa"/>
            <w:shd w:val="clear" w:color="auto" w:fill="auto"/>
          </w:tcPr>
          <w:p w14:paraId="66217980" w14:textId="0D832B9E" w:rsidR="0036738A" w:rsidRPr="00C12417" w:rsidRDefault="0036738A" w:rsidP="0036738A">
            <w:pPr>
              <w:keepLines/>
              <w:widowControl w:val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12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Unapređenje obrazovnih programa Srca – novi tečajevi</w:t>
            </w:r>
          </w:p>
        </w:tc>
        <w:tc>
          <w:tcPr>
            <w:tcW w:w="1559" w:type="dxa"/>
            <w:shd w:val="clear" w:color="auto" w:fill="auto"/>
          </w:tcPr>
          <w:p w14:paraId="2D3F202F" w14:textId="41818B0C" w:rsidR="0036738A" w:rsidRPr="00C12417" w:rsidRDefault="0036738A" w:rsidP="0036738A">
            <w:pPr>
              <w:keepLines/>
              <w:widowControl w:val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12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Unapređenje obrazovnih programa Srca mjeri se brojem novih tečajeva koji su postali dostupni u Srcu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tijekom </w:t>
            </w:r>
            <w:r w:rsidRPr="00C12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godin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</w:t>
            </w:r>
            <w:r w:rsidRPr="00C12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dana, a uključuje on-line i klasične tečajeve za krajnje korisnike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69C26823" w14:textId="0EE49586" w:rsidR="0036738A" w:rsidRDefault="0036738A" w:rsidP="0036738A">
            <w:pPr>
              <w:keepLines/>
              <w:widowControl w:val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broj</w:t>
            </w:r>
          </w:p>
        </w:tc>
        <w:tc>
          <w:tcPr>
            <w:tcW w:w="993" w:type="dxa"/>
            <w:shd w:val="clear" w:color="auto" w:fill="auto"/>
          </w:tcPr>
          <w:p w14:paraId="62220857" w14:textId="7248F1D8" w:rsidR="0036738A" w:rsidRDefault="0036738A" w:rsidP="0036738A">
            <w:pPr>
              <w:keepLines/>
              <w:widowControl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EA6D496" w14:textId="2BF98317" w:rsidR="0036738A" w:rsidRPr="00C12417" w:rsidRDefault="0036738A" w:rsidP="0036738A">
            <w:pPr>
              <w:keepLines/>
              <w:widowControl w:val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12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evidencija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obrazovnih programa</w:t>
            </w:r>
            <w:r w:rsidRPr="00C12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Srca</w:t>
            </w:r>
          </w:p>
        </w:tc>
        <w:tc>
          <w:tcPr>
            <w:tcW w:w="1073" w:type="dxa"/>
            <w:shd w:val="clear" w:color="auto" w:fill="auto"/>
          </w:tcPr>
          <w:p w14:paraId="7136564E" w14:textId="7372E633" w:rsidR="0036738A" w:rsidRDefault="0036738A" w:rsidP="0036738A">
            <w:pPr>
              <w:keepLines/>
              <w:widowControl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</w:t>
            </w:r>
          </w:p>
        </w:tc>
        <w:tc>
          <w:tcPr>
            <w:tcW w:w="1119" w:type="dxa"/>
            <w:shd w:val="clear" w:color="auto" w:fill="auto"/>
          </w:tcPr>
          <w:p w14:paraId="4C99EA0B" w14:textId="19F620C0" w:rsidR="0036738A" w:rsidRDefault="0036738A" w:rsidP="0036738A">
            <w:pPr>
              <w:keepLines/>
              <w:widowControl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</w:t>
            </w:r>
          </w:p>
        </w:tc>
        <w:tc>
          <w:tcPr>
            <w:tcW w:w="1119" w:type="dxa"/>
            <w:shd w:val="clear" w:color="auto" w:fill="auto"/>
          </w:tcPr>
          <w:p w14:paraId="47B47DA4" w14:textId="125320B9" w:rsidR="0036738A" w:rsidRDefault="0036738A" w:rsidP="0036738A">
            <w:pPr>
              <w:keepLines/>
              <w:widowControl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</w:t>
            </w:r>
          </w:p>
        </w:tc>
      </w:tr>
      <w:tr w:rsidR="0036738A" w:rsidRPr="009D005B" w14:paraId="40ABCD48" w14:textId="77777777" w:rsidTr="007842D5">
        <w:tc>
          <w:tcPr>
            <w:tcW w:w="1555" w:type="dxa"/>
            <w:shd w:val="clear" w:color="auto" w:fill="auto"/>
          </w:tcPr>
          <w:p w14:paraId="1033972F" w14:textId="20EEE6DD" w:rsidR="0036738A" w:rsidRPr="00C12417" w:rsidRDefault="0036738A" w:rsidP="0036738A">
            <w:pPr>
              <w:keepLines/>
              <w:widowControl w:val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12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Ukup</w:t>
            </w:r>
            <w:r w:rsidR="00BB0AE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ni</w:t>
            </w:r>
            <w:r w:rsidRPr="00C12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broj polaznika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obrazovnih programa</w:t>
            </w:r>
            <w:r w:rsidRPr="00C12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Srca</w:t>
            </w:r>
          </w:p>
        </w:tc>
        <w:tc>
          <w:tcPr>
            <w:tcW w:w="1559" w:type="dxa"/>
            <w:shd w:val="clear" w:color="auto" w:fill="auto"/>
          </w:tcPr>
          <w:p w14:paraId="263B9847" w14:textId="73F51F8A" w:rsidR="0036738A" w:rsidRPr="00C12417" w:rsidRDefault="0036738A" w:rsidP="0036738A">
            <w:pPr>
              <w:keepLines/>
              <w:widowControl w:val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12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Ukup</w:t>
            </w:r>
            <w:r w:rsidR="00BB0AE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ni</w:t>
            </w:r>
            <w:r w:rsidRPr="00C12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broj polaznika je zbroj svih polaznika prijavljenih na neki od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obrazovnih programa </w:t>
            </w:r>
            <w:r w:rsidRPr="00C12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Srca za krajnje korisnike (u učionicama ili online).</w:t>
            </w:r>
          </w:p>
        </w:tc>
        <w:tc>
          <w:tcPr>
            <w:tcW w:w="850" w:type="dxa"/>
            <w:shd w:val="clear" w:color="auto" w:fill="auto"/>
          </w:tcPr>
          <w:p w14:paraId="574DAA18" w14:textId="3AF3249E" w:rsidR="0036738A" w:rsidRDefault="0036738A" w:rsidP="0036738A">
            <w:pPr>
              <w:keepLines/>
              <w:widowControl w:val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broj</w:t>
            </w:r>
          </w:p>
        </w:tc>
        <w:tc>
          <w:tcPr>
            <w:tcW w:w="993" w:type="dxa"/>
            <w:shd w:val="clear" w:color="auto" w:fill="auto"/>
          </w:tcPr>
          <w:p w14:paraId="59832D70" w14:textId="054AD262" w:rsidR="0036738A" w:rsidRDefault="0036738A" w:rsidP="0036738A">
            <w:pPr>
              <w:keepLines/>
              <w:widowControl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9.</w:t>
            </w:r>
            <w:r w:rsidR="00BA1956">
              <w:rPr>
                <w:iCs/>
                <w:sz w:val="18"/>
                <w:szCs w:val="18"/>
              </w:rPr>
              <w:t>700</w:t>
            </w:r>
          </w:p>
        </w:tc>
        <w:tc>
          <w:tcPr>
            <w:tcW w:w="1134" w:type="dxa"/>
            <w:shd w:val="clear" w:color="auto" w:fill="auto"/>
          </w:tcPr>
          <w:p w14:paraId="18730FE9" w14:textId="156A8389" w:rsidR="0036738A" w:rsidRPr="00C12417" w:rsidRDefault="0036738A" w:rsidP="0036738A">
            <w:pPr>
              <w:keepLines/>
              <w:widowControl w:val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12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evidencija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obrazovnih programa</w:t>
            </w:r>
            <w:r w:rsidRPr="00C12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Srca</w:t>
            </w:r>
          </w:p>
        </w:tc>
        <w:tc>
          <w:tcPr>
            <w:tcW w:w="1073" w:type="dxa"/>
            <w:shd w:val="clear" w:color="auto" w:fill="auto"/>
          </w:tcPr>
          <w:p w14:paraId="1136188B" w14:textId="2275A85C" w:rsidR="0036738A" w:rsidRDefault="00BA1956" w:rsidP="0036738A">
            <w:pPr>
              <w:keepLines/>
              <w:widowControl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9.700</w:t>
            </w:r>
          </w:p>
        </w:tc>
        <w:tc>
          <w:tcPr>
            <w:tcW w:w="1119" w:type="dxa"/>
            <w:shd w:val="clear" w:color="auto" w:fill="auto"/>
          </w:tcPr>
          <w:p w14:paraId="63583721" w14:textId="16C89216" w:rsidR="0036738A" w:rsidRDefault="00BA1956" w:rsidP="0036738A">
            <w:pPr>
              <w:keepLines/>
              <w:widowControl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9.700</w:t>
            </w:r>
          </w:p>
        </w:tc>
        <w:tc>
          <w:tcPr>
            <w:tcW w:w="1119" w:type="dxa"/>
            <w:shd w:val="clear" w:color="auto" w:fill="auto"/>
          </w:tcPr>
          <w:p w14:paraId="4A47D464" w14:textId="27992678" w:rsidR="0036738A" w:rsidRDefault="00BA1956" w:rsidP="0036738A">
            <w:pPr>
              <w:keepLines/>
              <w:widowControl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9.700</w:t>
            </w:r>
          </w:p>
        </w:tc>
      </w:tr>
      <w:tr w:rsidR="0036738A" w:rsidRPr="009D005B" w14:paraId="66FB1C14" w14:textId="77777777" w:rsidTr="007842D5">
        <w:tc>
          <w:tcPr>
            <w:tcW w:w="1555" w:type="dxa"/>
            <w:shd w:val="clear" w:color="auto" w:fill="auto"/>
          </w:tcPr>
          <w:p w14:paraId="1158BBE0" w14:textId="7FA8CC06" w:rsidR="0036738A" w:rsidRPr="00C12417" w:rsidRDefault="0036738A" w:rsidP="0036738A">
            <w:pPr>
              <w:keepLines/>
              <w:widowControl w:val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1241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Broj e-kolegija na sustavu Merlin</w:t>
            </w:r>
          </w:p>
        </w:tc>
        <w:tc>
          <w:tcPr>
            <w:tcW w:w="1559" w:type="dxa"/>
            <w:shd w:val="clear" w:color="auto" w:fill="auto"/>
          </w:tcPr>
          <w:p w14:paraId="142C4D8E" w14:textId="4A5AF7DC" w:rsidR="0036738A" w:rsidRPr="00C12417" w:rsidRDefault="0036738A" w:rsidP="0036738A">
            <w:pPr>
              <w:keepLines/>
              <w:widowControl w:val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40C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Broj e-kolegija odnosi se na broj aktivnih kolegija u sustavu Merlin u akademskoj godini koja je završila u izvještajnom razdoblju.</w:t>
            </w:r>
          </w:p>
        </w:tc>
        <w:tc>
          <w:tcPr>
            <w:tcW w:w="850" w:type="dxa"/>
            <w:shd w:val="clear" w:color="auto" w:fill="auto"/>
          </w:tcPr>
          <w:p w14:paraId="02A7F783" w14:textId="63F814A4" w:rsidR="0036738A" w:rsidRDefault="0036738A" w:rsidP="0036738A">
            <w:pPr>
              <w:keepLines/>
              <w:widowControl w:val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broj</w:t>
            </w:r>
          </w:p>
        </w:tc>
        <w:tc>
          <w:tcPr>
            <w:tcW w:w="993" w:type="dxa"/>
            <w:shd w:val="clear" w:color="auto" w:fill="auto"/>
          </w:tcPr>
          <w:p w14:paraId="00CF158A" w14:textId="76811B9A" w:rsidR="0036738A" w:rsidRDefault="0036738A" w:rsidP="0036738A">
            <w:pPr>
              <w:keepLines/>
              <w:widowControl w:val="0"/>
              <w:jc w:val="center"/>
              <w:rPr>
                <w:iCs/>
                <w:sz w:val="18"/>
                <w:szCs w:val="18"/>
              </w:rPr>
            </w:pPr>
            <w:r w:rsidRPr="005940CA">
              <w:rPr>
                <w:iCs/>
                <w:sz w:val="18"/>
                <w:szCs w:val="18"/>
              </w:rPr>
              <w:t>24.500</w:t>
            </w:r>
          </w:p>
        </w:tc>
        <w:tc>
          <w:tcPr>
            <w:tcW w:w="1134" w:type="dxa"/>
            <w:shd w:val="clear" w:color="auto" w:fill="auto"/>
          </w:tcPr>
          <w:p w14:paraId="237A0469" w14:textId="66FE8EA6" w:rsidR="0036738A" w:rsidRPr="00C12417" w:rsidRDefault="0036738A" w:rsidP="0036738A">
            <w:pPr>
              <w:keepLines/>
              <w:widowControl w:val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40C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evidencija sustava Merlin</w:t>
            </w:r>
          </w:p>
        </w:tc>
        <w:tc>
          <w:tcPr>
            <w:tcW w:w="1073" w:type="dxa"/>
            <w:shd w:val="clear" w:color="auto" w:fill="auto"/>
          </w:tcPr>
          <w:p w14:paraId="1B08003D" w14:textId="38970D09" w:rsidR="0036738A" w:rsidRDefault="0036738A" w:rsidP="0036738A">
            <w:pPr>
              <w:keepLines/>
              <w:widowControl w:val="0"/>
              <w:jc w:val="center"/>
              <w:rPr>
                <w:iCs/>
                <w:sz w:val="18"/>
                <w:szCs w:val="18"/>
              </w:rPr>
            </w:pPr>
            <w:r w:rsidRPr="005940CA">
              <w:rPr>
                <w:iCs/>
                <w:sz w:val="18"/>
                <w:szCs w:val="18"/>
              </w:rPr>
              <w:t>25.000</w:t>
            </w:r>
          </w:p>
        </w:tc>
        <w:tc>
          <w:tcPr>
            <w:tcW w:w="1119" w:type="dxa"/>
            <w:shd w:val="clear" w:color="auto" w:fill="auto"/>
          </w:tcPr>
          <w:p w14:paraId="1CFDF187" w14:textId="15DBED63" w:rsidR="0036738A" w:rsidRDefault="0036738A" w:rsidP="0036738A">
            <w:pPr>
              <w:keepLines/>
              <w:widowControl w:val="0"/>
              <w:jc w:val="center"/>
              <w:rPr>
                <w:iCs/>
                <w:sz w:val="18"/>
                <w:szCs w:val="18"/>
              </w:rPr>
            </w:pPr>
            <w:r w:rsidRPr="005940CA">
              <w:rPr>
                <w:iCs/>
                <w:sz w:val="18"/>
                <w:szCs w:val="18"/>
              </w:rPr>
              <w:t>25.500</w:t>
            </w:r>
          </w:p>
        </w:tc>
        <w:tc>
          <w:tcPr>
            <w:tcW w:w="1119" w:type="dxa"/>
            <w:shd w:val="clear" w:color="auto" w:fill="auto"/>
          </w:tcPr>
          <w:p w14:paraId="55277D34" w14:textId="12831F30" w:rsidR="0036738A" w:rsidRDefault="00BA1956" w:rsidP="0036738A">
            <w:pPr>
              <w:keepLines/>
              <w:widowControl w:val="0"/>
              <w:jc w:val="center"/>
              <w:rPr>
                <w:iCs/>
                <w:sz w:val="18"/>
                <w:szCs w:val="18"/>
              </w:rPr>
            </w:pPr>
            <w:r w:rsidRPr="00BA1956">
              <w:rPr>
                <w:iCs/>
                <w:sz w:val="18"/>
                <w:szCs w:val="18"/>
              </w:rPr>
              <w:t>26</w:t>
            </w:r>
            <w:r w:rsidR="0036738A" w:rsidRPr="00BA1956">
              <w:rPr>
                <w:iCs/>
                <w:sz w:val="18"/>
                <w:szCs w:val="18"/>
              </w:rPr>
              <w:t>.</w:t>
            </w:r>
            <w:r w:rsidRPr="00BA1956">
              <w:rPr>
                <w:iCs/>
                <w:sz w:val="18"/>
                <w:szCs w:val="18"/>
              </w:rPr>
              <w:t>600</w:t>
            </w:r>
          </w:p>
        </w:tc>
      </w:tr>
    </w:tbl>
    <w:p w14:paraId="0881AF68" w14:textId="77777777" w:rsidR="005940CA" w:rsidRDefault="005940CA">
      <w:pPr>
        <w:rPr>
          <w:b/>
          <w:sz w:val="28"/>
        </w:rPr>
      </w:pPr>
      <w:r>
        <w:rPr>
          <w:b/>
          <w:sz w:val="28"/>
        </w:rPr>
        <w:br w:type="page"/>
      </w:r>
    </w:p>
    <w:p w14:paraId="6783ADD8" w14:textId="77777777" w:rsidR="00207623" w:rsidRPr="00207623" w:rsidRDefault="00207623" w:rsidP="00207623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rPr>
          <w:b/>
          <w:sz w:val="28"/>
        </w:rPr>
      </w:pPr>
      <w:r w:rsidRPr="00207623">
        <w:rPr>
          <w:b/>
          <w:sz w:val="28"/>
        </w:rPr>
        <w:lastRenderedPageBreak/>
        <w:t>A628018 ADMINISTRACIJA I UPRAVLJANJE SVEUČILIŠNOG RAČUNSKOG CENTRA SRCE</w:t>
      </w:r>
    </w:p>
    <w:p w14:paraId="1AFF77F6" w14:textId="77777777" w:rsidR="00207623" w:rsidRPr="006D3556" w:rsidRDefault="00207623" w:rsidP="00207623">
      <w:pPr>
        <w:pStyle w:val="Heading8"/>
        <w:jc w:val="left"/>
        <w:rPr>
          <w:rFonts w:asciiTheme="minorHAnsi" w:hAnsiTheme="minorHAnsi" w:cstheme="minorHAnsi"/>
          <w:lang w:val="hr-HR"/>
        </w:rPr>
      </w:pPr>
      <w:r w:rsidRPr="006D3556">
        <w:rPr>
          <w:rFonts w:asciiTheme="minorHAnsi" w:hAnsiTheme="minorHAnsi" w:cstheme="minorHAnsi"/>
          <w:lang w:val="hr-HR"/>
        </w:rPr>
        <w:t>Zakonske i druge pravne osnove</w:t>
      </w:r>
    </w:p>
    <w:p w14:paraId="4FEC01E4" w14:textId="0A854F93" w:rsidR="00207623" w:rsidRPr="006D3556" w:rsidRDefault="00207623" w:rsidP="00207623">
      <w:pPr>
        <w:rPr>
          <w:rFonts w:cstheme="minorHAnsi"/>
        </w:rPr>
      </w:pPr>
      <w:r w:rsidRPr="006D3556">
        <w:rPr>
          <w:rFonts w:cstheme="minorHAnsi"/>
        </w:rPr>
        <w:t>Odluka o osnivanju Sveučilišnog računskog centra</w:t>
      </w:r>
      <w:r w:rsidR="004B6FA2">
        <w:rPr>
          <w:rFonts w:cstheme="minorHAnsi"/>
        </w:rPr>
        <w:t>;</w:t>
      </w:r>
      <w:r w:rsidRPr="006D3556">
        <w:rPr>
          <w:rFonts w:cstheme="minorHAnsi"/>
        </w:rPr>
        <w:t xml:space="preserve"> Statut Sveučilišnog računskog centra Sveučilišta u Zagrebu</w:t>
      </w:r>
      <w:r w:rsidR="004B6FA2">
        <w:rPr>
          <w:rFonts w:cstheme="minorHAnsi"/>
        </w:rPr>
        <w:t xml:space="preserve">; </w:t>
      </w:r>
      <w:r w:rsidRPr="006D3556">
        <w:rPr>
          <w:rFonts w:cstheme="minorHAnsi"/>
        </w:rPr>
        <w:t xml:space="preserve"> </w:t>
      </w:r>
      <w:r w:rsidRPr="00997BCC">
        <w:rPr>
          <w:rFonts w:cstheme="minorHAnsi"/>
        </w:rPr>
        <w:t>Strategija znanosti, obrazovanja i tehnologije</w:t>
      </w:r>
      <w:r w:rsidR="004B6FA2">
        <w:rPr>
          <w:rFonts w:cstheme="minorHAnsi"/>
        </w:rPr>
        <w:t xml:space="preserve"> – Nove boje znanja</w:t>
      </w:r>
      <w:r w:rsidR="004B6FA2" w:rsidRPr="00B66214">
        <w:rPr>
          <w:rFonts w:cstheme="minorHAnsi"/>
        </w:rPr>
        <w:t>; Plan razvoja istraživačke infrastrukture u Republici Hrvatskoj 2023. – 2027; Strategija digitalne Hrvatske za razdoblje do 2032. godine.</w:t>
      </w:r>
    </w:p>
    <w:p w14:paraId="4AEBB783" w14:textId="77777777" w:rsidR="00207623" w:rsidRPr="00EE44C0" w:rsidRDefault="00207623" w:rsidP="00207623">
      <w:pPr>
        <w:spacing w:after="0"/>
        <w:jc w:val="both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5"/>
        <w:gridCol w:w="1228"/>
        <w:gridCol w:w="1209"/>
        <w:gridCol w:w="1223"/>
        <w:gridCol w:w="1223"/>
        <w:gridCol w:w="1223"/>
        <w:gridCol w:w="1211"/>
      </w:tblGrid>
      <w:tr w:rsidR="00A94A23" w:rsidRPr="009D005B" w14:paraId="1605D531" w14:textId="77777777" w:rsidTr="00207623">
        <w:tc>
          <w:tcPr>
            <w:tcW w:w="1745" w:type="dxa"/>
            <w:shd w:val="clear" w:color="auto" w:fill="D0CECE" w:themeFill="background2" w:themeFillShade="E6"/>
            <w:vAlign w:val="center"/>
          </w:tcPr>
          <w:p w14:paraId="62D18D45" w14:textId="622F2C29" w:rsidR="00AE608B" w:rsidRPr="009D005B" w:rsidRDefault="00207623" w:rsidP="00207623">
            <w:pPr>
              <w:jc w:val="center"/>
            </w:pPr>
            <w:r>
              <w:t>Naziv aktivnosti</w:t>
            </w:r>
          </w:p>
        </w:tc>
        <w:tc>
          <w:tcPr>
            <w:tcW w:w="1228" w:type="dxa"/>
            <w:shd w:val="clear" w:color="auto" w:fill="D0CECE" w:themeFill="background2" w:themeFillShade="E6"/>
            <w:vAlign w:val="center"/>
          </w:tcPr>
          <w:p w14:paraId="1C2583C2" w14:textId="33E0EFD9" w:rsidR="00AE608B" w:rsidRPr="009D005B" w:rsidRDefault="00223F64" w:rsidP="00A94A23">
            <w:pPr>
              <w:jc w:val="center"/>
            </w:pPr>
            <w:r>
              <w:t>Izvršenje 202</w:t>
            </w:r>
            <w:r w:rsidR="00AB18D4">
              <w:t>2</w:t>
            </w:r>
            <w:r w:rsidR="00AE608B" w:rsidRPr="009D005B">
              <w:t>.</w:t>
            </w:r>
          </w:p>
        </w:tc>
        <w:tc>
          <w:tcPr>
            <w:tcW w:w="1209" w:type="dxa"/>
            <w:shd w:val="clear" w:color="auto" w:fill="D0CECE" w:themeFill="background2" w:themeFillShade="E6"/>
            <w:vAlign w:val="center"/>
          </w:tcPr>
          <w:p w14:paraId="663C6E55" w14:textId="50712A03" w:rsidR="00AE608B" w:rsidRPr="009D005B" w:rsidRDefault="00AE608B" w:rsidP="008B1329">
            <w:pPr>
              <w:jc w:val="center"/>
            </w:pPr>
            <w:r w:rsidRPr="009D005B">
              <w:t>Plan 20</w:t>
            </w:r>
            <w:r w:rsidR="00223F64">
              <w:t>2</w:t>
            </w:r>
            <w:r w:rsidR="00AB18D4">
              <w:t>3</w:t>
            </w:r>
            <w:r w:rsidRPr="009D005B">
              <w:t>.</w:t>
            </w:r>
          </w:p>
        </w:tc>
        <w:tc>
          <w:tcPr>
            <w:tcW w:w="1223" w:type="dxa"/>
            <w:shd w:val="clear" w:color="auto" w:fill="D0CECE" w:themeFill="background2" w:themeFillShade="E6"/>
            <w:vAlign w:val="center"/>
          </w:tcPr>
          <w:p w14:paraId="3761B04F" w14:textId="76A14A2B" w:rsidR="00AE608B" w:rsidRPr="009D005B" w:rsidRDefault="00AE608B" w:rsidP="008B1329">
            <w:pPr>
              <w:jc w:val="center"/>
            </w:pPr>
            <w:r w:rsidRPr="009D005B">
              <w:t>Plan 202</w:t>
            </w:r>
            <w:r w:rsidR="00AB18D4">
              <w:t>4</w:t>
            </w:r>
            <w:r w:rsidRPr="009D005B">
              <w:t>.</w:t>
            </w:r>
          </w:p>
        </w:tc>
        <w:tc>
          <w:tcPr>
            <w:tcW w:w="1223" w:type="dxa"/>
            <w:shd w:val="clear" w:color="auto" w:fill="D0CECE" w:themeFill="background2" w:themeFillShade="E6"/>
            <w:vAlign w:val="center"/>
          </w:tcPr>
          <w:p w14:paraId="39B5A316" w14:textId="4417A536" w:rsidR="00AE608B" w:rsidRPr="009D005B" w:rsidRDefault="00AE608B" w:rsidP="008B1329">
            <w:pPr>
              <w:jc w:val="center"/>
            </w:pPr>
            <w:r w:rsidRPr="009D005B">
              <w:t>Plan 202</w:t>
            </w:r>
            <w:r w:rsidR="00AB18D4">
              <w:t>5</w:t>
            </w:r>
            <w:r w:rsidRPr="009D005B">
              <w:t>.</w:t>
            </w:r>
          </w:p>
        </w:tc>
        <w:tc>
          <w:tcPr>
            <w:tcW w:w="1223" w:type="dxa"/>
            <w:shd w:val="clear" w:color="auto" w:fill="D0CECE" w:themeFill="background2" w:themeFillShade="E6"/>
            <w:vAlign w:val="center"/>
          </w:tcPr>
          <w:p w14:paraId="083E5B69" w14:textId="158DC0E9" w:rsidR="00AE608B" w:rsidRPr="009D005B" w:rsidRDefault="00AE608B" w:rsidP="008B1329">
            <w:pPr>
              <w:jc w:val="center"/>
            </w:pPr>
            <w:r w:rsidRPr="009D005B">
              <w:t>Plan 202</w:t>
            </w:r>
            <w:r w:rsidR="00AB18D4">
              <w:t>6</w:t>
            </w:r>
            <w:r w:rsidRPr="009D005B"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5B458B82" w14:textId="672EB9E2" w:rsidR="00AE608B" w:rsidRPr="009D005B" w:rsidRDefault="00223F64" w:rsidP="008B1329">
            <w:pPr>
              <w:jc w:val="center"/>
            </w:pPr>
            <w:r>
              <w:t>Indeks</w:t>
            </w:r>
            <w:r w:rsidR="00207623">
              <w:t xml:space="preserve"> 2</w:t>
            </w:r>
            <w:r w:rsidR="00AB18D4">
              <w:t>4</w:t>
            </w:r>
            <w:r w:rsidR="00207623">
              <w:t>./2</w:t>
            </w:r>
            <w:r w:rsidR="00AB18D4">
              <w:t>3</w:t>
            </w:r>
            <w:r w:rsidR="00207623">
              <w:t>.</w:t>
            </w:r>
          </w:p>
        </w:tc>
      </w:tr>
      <w:tr w:rsidR="00931185" w:rsidRPr="009D005B" w14:paraId="4C2B9D62" w14:textId="77777777" w:rsidTr="00207623">
        <w:trPr>
          <w:trHeight w:val="621"/>
        </w:trPr>
        <w:tc>
          <w:tcPr>
            <w:tcW w:w="1745" w:type="dxa"/>
          </w:tcPr>
          <w:p w14:paraId="78D07FE8" w14:textId="0D36F64E" w:rsidR="00931185" w:rsidRPr="009D005B" w:rsidRDefault="00931185" w:rsidP="00931185">
            <w:r w:rsidRPr="00207623">
              <w:t>A628018</w:t>
            </w:r>
          </w:p>
        </w:tc>
        <w:tc>
          <w:tcPr>
            <w:tcW w:w="1228" w:type="dxa"/>
          </w:tcPr>
          <w:p w14:paraId="71C7CF94" w14:textId="403CFE72" w:rsidR="00931185" w:rsidRPr="004004BC" w:rsidRDefault="00997BCC" w:rsidP="00931185">
            <w:r w:rsidRPr="004004BC">
              <w:t>5.252.306</w:t>
            </w:r>
          </w:p>
        </w:tc>
        <w:tc>
          <w:tcPr>
            <w:tcW w:w="1209" w:type="dxa"/>
            <w:shd w:val="clear" w:color="auto" w:fill="FFFFFF" w:themeFill="background1"/>
          </w:tcPr>
          <w:p w14:paraId="19735AFA" w14:textId="50DBCFF5" w:rsidR="00931185" w:rsidRPr="004004BC" w:rsidRDefault="00C93067" w:rsidP="00931185">
            <w:r w:rsidRPr="004004BC">
              <w:t>6.391.026</w:t>
            </w:r>
          </w:p>
        </w:tc>
        <w:tc>
          <w:tcPr>
            <w:tcW w:w="1223" w:type="dxa"/>
          </w:tcPr>
          <w:p w14:paraId="7975E62F" w14:textId="2A6D3E8A" w:rsidR="00931185" w:rsidRPr="004004BC" w:rsidRDefault="00C93067" w:rsidP="00931185">
            <w:pPr>
              <w:jc w:val="both"/>
            </w:pPr>
            <w:r w:rsidRPr="004004BC">
              <w:t>6.649.029</w:t>
            </w:r>
          </w:p>
        </w:tc>
        <w:tc>
          <w:tcPr>
            <w:tcW w:w="1223" w:type="dxa"/>
          </w:tcPr>
          <w:p w14:paraId="3B0C9036" w14:textId="6FCEB6E6" w:rsidR="00931185" w:rsidRPr="004004BC" w:rsidRDefault="00C93067" w:rsidP="00931185">
            <w:pPr>
              <w:jc w:val="both"/>
            </w:pPr>
            <w:r w:rsidRPr="004004BC">
              <w:t>7.438.845</w:t>
            </w:r>
          </w:p>
        </w:tc>
        <w:tc>
          <w:tcPr>
            <w:tcW w:w="1223" w:type="dxa"/>
          </w:tcPr>
          <w:p w14:paraId="6C053A43" w14:textId="12FEE1F5" w:rsidR="00931185" w:rsidRPr="004004BC" w:rsidRDefault="00C93067" w:rsidP="00931185">
            <w:pPr>
              <w:jc w:val="both"/>
            </w:pPr>
            <w:r w:rsidRPr="004004BC">
              <w:t>7.322.638</w:t>
            </w:r>
          </w:p>
        </w:tc>
        <w:tc>
          <w:tcPr>
            <w:tcW w:w="1211" w:type="dxa"/>
          </w:tcPr>
          <w:p w14:paraId="1F990398" w14:textId="14F7F2BE" w:rsidR="00931185" w:rsidRPr="004004BC" w:rsidRDefault="00C93067" w:rsidP="00931185">
            <w:pPr>
              <w:jc w:val="both"/>
            </w:pPr>
            <w:r w:rsidRPr="004004BC">
              <w:t>1,04</w:t>
            </w:r>
          </w:p>
        </w:tc>
        <w:bookmarkStart w:id="1" w:name="_GoBack"/>
        <w:bookmarkEnd w:id="1"/>
      </w:tr>
    </w:tbl>
    <w:p w14:paraId="4E33AFB7" w14:textId="298E2E84" w:rsidR="00207623" w:rsidRDefault="00207623" w:rsidP="00207623">
      <w:pPr>
        <w:jc w:val="both"/>
        <w:rPr>
          <w:i/>
        </w:rPr>
      </w:pPr>
    </w:p>
    <w:p w14:paraId="5AEE1C0A" w14:textId="0B8ED310" w:rsidR="00207623" w:rsidRDefault="00207623" w:rsidP="00207623">
      <w:pPr>
        <w:rPr>
          <w:rFonts w:cstheme="minorHAnsi"/>
        </w:rPr>
      </w:pPr>
      <w:r w:rsidRPr="006D3556">
        <w:rPr>
          <w:rFonts w:cstheme="minorHAnsi"/>
        </w:rPr>
        <w:t xml:space="preserve">U okviru ove aktivnosti, uz ostalo, provode se administracija i upravljanje svim ključnim </w:t>
      </w:r>
      <w:r w:rsidR="00B80CCA">
        <w:rPr>
          <w:rFonts w:cstheme="minorHAnsi"/>
        </w:rPr>
        <w:t>komponentama nacionalne e-</w:t>
      </w:r>
      <w:r w:rsidRPr="006D3556">
        <w:rPr>
          <w:rFonts w:cstheme="minorHAnsi"/>
        </w:rPr>
        <w:t>infrastruktur</w:t>
      </w:r>
      <w:r w:rsidR="00B80CCA">
        <w:rPr>
          <w:rFonts w:cstheme="minorHAnsi"/>
        </w:rPr>
        <w:t>e</w:t>
      </w:r>
      <w:r w:rsidRPr="006D3556">
        <w:rPr>
          <w:rFonts w:cstheme="minorHAnsi"/>
        </w:rPr>
        <w:t xml:space="preserve"> kojima se ostvaruju temeljne funkcije Srca, održavanje obrazovnih programa i obrazovnih sadržaja za krajnje korisnike Srca te pružanje podrške korisnicima.</w:t>
      </w:r>
      <w:r w:rsidRPr="006D3556">
        <w:rPr>
          <w:rFonts w:cstheme="minorHAnsi"/>
          <w:b/>
        </w:rPr>
        <w:t xml:space="preserve"> </w:t>
      </w:r>
      <w:r w:rsidRPr="006D3556">
        <w:rPr>
          <w:rFonts w:cstheme="minorHAnsi"/>
        </w:rPr>
        <w:t xml:space="preserve">Ključne </w:t>
      </w:r>
      <w:r w:rsidR="00B80CCA">
        <w:rPr>
          <w:rFonts w:cstheme="minorHAnsi"/>
        </w:rPr>
        <w:t>komponente e-</w:t>
      </w:r>
      <w:r w:rsidRPr="006D3556">
        <w:rPr>
          <w:rFonts w:cstheme="minorHAnsi"/>
        </w:rPr>
        <w:t>infrastrukture kojima se upravlja u okviru ove aktivnosti čine podatkovni centri Srca</w:t>
      </w:r>
      <w:r w:rsidR="00B80CCA">
        <w:rPr>
          <w:rFonts w:cstheme="minorHAnsi"/>
        </w:rPr>
        <w:t xml:space="preserve">; računalna i spremišna komponenta </w:t>
      </w:r>
      <w:r w:rsidRPr="006D3556">
        <w:rPr>
          <w:rFonts w:cstheme="minorHAnsi"/>
        </w:rPr>
        <w:t xml:space="preserve">(poslužitelji i diskovna spremišta koja čine jezgru e-infrastrukture sustava znanosti i visokog obrazovanja), </w:t>
      </w:r>
      <w:r w:rsidR="00B80CCA">
        <w:rPr>
          <w:rFonts w:cstheme="minorHAnsi"/>
          <w:i/>
        </w:rPr>
        <w:t xml:space="preserve">računalni i spremišni </w:t>
      </w:r>
      <w:r w:rsidRPr="006D3556">
        <w:rPr>
          <w:rFonts w:cstheme="minorHAnsi"/>
        </w:rPr>
        <w:t xml:space="preserve"> sustavi za napredno računanje, </w:t>
      </w:r>
      <w:proofErr w:type="spellStart"/>
      <w:r w:rsidRPr="006D3556">
        <w:rPr>
          <w:rFonts w:cstheme="minorHAnsi"/>
        </w:rPr>
        <w:t>autentikacijski</w:t>
      </w:r>
      <w:proofErr w:type="spellEnd"/>
      <w:r w:rsidRPr="006D3556">
        <w:rPr>
          <w:rFonts w:cstheme="minorHAnsi"/>
        </w:rPr>
        <w:t xml:space="preserve"> i autorizacijski sustavi i sustavi imenika, informacijski sustavi za potrebe visokog obrazovanja i znanosti, nacionalni informacijski sustavi i digitalni repozitoriji u području visokog obrazovanja i znanosti, internetske aplikacije i sustavi za e-učenje u visokom obrazovanju.</w:t>
      </w:r>
    </w:p>
    <w:p w14:paraId="485C5020" w14:textId="77777777" w:rsidR="00C93067" w:rsidRDefault="009A27E3" w:rsidP="00207623">
      <w:pPr>
        <w:rPr>
          <w:rFonts w:cstheme="minorHAnsi"/>
        </w:rPr>
      </w:pPr>
      <w:r w:rsidRPr="009A27E3">
        <w:rPr>
          <w:rFonts w:cstheme="minorHAnsi"/>
        </w:rPr>
        <w:t>U 2024. godini će rezultati</w:t>
      </w:r>
      <w:r>
        <w:rPr>
          <w:rFonts w:cstheme="minorHAnsi"/>
        </w:rPr>
        <w:t xml:space="preserve"> uspješno</w:t>
      </w:r>
      <w:r w:rsidRPr="009A27E3">
        <w:rPr>
          <w:rFonts w:cstheme="minorHAnsi"/>
        </w:rPr>
        <w:t xml:space="preserve"> provedenih strateških projekta „Hrvatski znanstveni i obrazovni oblak (HR-ZOO)“ oznaka  KK.01.1.1.08.0001 i</w:t>
      </w:r>
      <w:r>
        <w:rPr>
          <w:rFonts w:cstheme="minorHAnsi"/>
        </w:rPr>
        <w:t xml:space="preserve"> </w:t>
      </w:r>
      <w:r w:rsidRPr="009A27E3">
        <w:rPr>
          <w:rFonts w:cstheme="minorHAnsi"/>
        </w:rPr>
        <w:t xml:space="preserve">„Znanstveno i tehnologijsko predviđanje“, oznaka KK.01.1.1.03.0001 biti vidljivi kroz </w:t>
      </w:r>
      <w:r>
        <w:rPr>
          <w:rFonts w:cstheme="minorHAnsi"/>
        </w:rPr>
        <w:t>rad</w:t>
      </w:r>
      <w:r w:rsidRPr="009A27E3">
        <w:rPr>
          <w:rFonts w:cstheme="minorHAnsi"/>
        </w:rPr>
        <w:t xml:space="preserve"> infrastrukture HR-ZOO </w:t>
      </w:r>
      <w:r>
        <w:rPr>
          <w:rFonts w:cstheme="minorHAnsi"/>
        </w:rPr>
        <w:t>koja uključuje i popratne usluge</w:t>
      </w:r>
      <w:r w:rsidRPr="009A27E3">
        <w:rPr>
          <w:rFonts w:cstheme="minorHAnsi"/>
        </w:rPr>
        <w:t xml:space="preserve"> te </w:t>
      </w:r>
      <w:r>
        <w:rPr>
          <w:rFonts w:cstheme="minorHAnsi"/>
        </w:rPr>
        <w:t>kroz rad</w:t>
      </w:r>
      <w:r w:rsidRPr="009A27E3">
        <w:rPr>
          <w:rFonts w:cstheme="minorHAnsi"/>
        </w:rPr>
        <w:t xml:space="preserve"> Informacijskog sustava znanosti RH (</w:t>
      </w:r>
      <w:proofErr w:type="spellStart"/>
      <w:r w:rsidRPr="009A27E3">
        <w:rPr>
          <w:rFonts w:cstheme="minorHAnsi"/>
        </w:rPr>
        <w:t>CroRIS</w:t>
      </w:r>
      <w:proofErr w:type="spellEnd"/>
      <w:r w:rsidRPr="009A27E3">
        <w:rPr>
          <w:rFonts w:cstheme="minorHAnsi"/>
        </w:rPr>
        <w:t xml:space="preserve">). </w:t>
      </w:r>
    </w:p>
    <w:p w14:paraId="7BB68A0A" w14:textId="64CA84FA" w:rsidR="00207623" w:rsidRPr="004004BC" w:rsidRDefault="009A27E3" w:rsidP="00207623">
      <w:pPr>
        <w:rPr>
          <w:rFonts w:cstheme="minorHAnsi"/>
        </w:rPr>
      </w:pPr>
      <w:r w:rsidRPr="009A27E3">
        <w:rPr>
          <w:rFonts w:cstheme="minorHAnsi"/>
        </w:rPr>
        <w:t xml:space="preserve"> </w:t>
      </w:r>
      <w:r w:rsidR="00207623" w:rsidRPr="004004BC">
        <w:rPr>
          <w:rFonts w:cstheme="minorHAnsi"/>
        </w:rPr>
        <w:t>Sredstva unutar aktivnosti A628018 planirana su za:</w:t>
      </w:r>
    </w:p>
    <w:p w14:paraId="24DA9CBE" w14:textId="145BC0E2" w:rsidR="00207623" w:rsidRPr="004004BC" w:rsidRDefault="00207623" w:rsidP="00207623">
      <w:pPr>
        <w:pStyle w:val="ListParagraph"/>
        <w:numPr>
          <w:ilvl w:val="0"/>
          <w:numId w:val="28"/>
        </w:numPr>
        <w:rPr>
          <w:rFonts w:cstheme="minorHAnsi"/>
        </w:rPr>
      </w:pPr>
      <w:r w:rsidRPr="004004BC">
        <w:rPr>
          <w:rFonts w:cstheme="minorHAnsi"/>
        </w:rPr>
        <w:t>rashode za 1</w:t>
      </w:r>
      <w:r w:rsidR="004004BC" w:rsidRPr="004004BC">
        <w:rPr>
          <w:rFonts w:cstheme="minorHAnsi"/>
        </w:rPr>
        <w:t>6</w:t>
      </w:r>
      <w:r w:rsidR="00643D1E" w:rsidRPr="004004BC">
        <w:rPr>
          <w:rFonts w:cstheme="minorHAnsi"/>
        </w:rPr>
        <w:t>5</w:t>
      </w:r>
      <w:r w:rsidRPr="004004BC">
        <w:rPr>
          <w:rFonts w:cstheme="minorHAnsi"/>
        </w:rPr>
        <w:t xml:space="preserve"> zaposlen</w:t>
      </w:r>
      <w:r w:rsidR="00F253A3" w:rsidRPr="004004BC">
        <w:rPr>
          <w:rFonts w:cstheme="minorHAnsi"/>
        </w:rPr>
        <w:t>ika</w:t>
      </w:r>
      <w:r w:rsidR="00643D1E" w:rsidRPr="004004BC">
        <w:rPr>
          <w:rFonts w:cstheme="minorHAnsi"/>
        </w:rPr>
        <w:t xml:space="preserve"> u iznosu od </w:t>
      </w:r>
      <w:r w:rsidR="004004BC" w:rsidRPr="004004BC">
        <w:rPr>
          <w:rFonts w:cstheme="minorHAnsi"/>
        </w:rPr>
        <w:t>68,13</w:t>
      </w:r>
      <w:r w:rsidRPr="004004BC">
        <w:rPr>
          <w:rFonts w:cstheme="minorHAnsi"/>
        </w:rPr>
        <w:t xml:space="preserve"> % planiranog proračuna na aktivnosti (bruto plaće u iznosu od </w:t>
      </w:r>
      <w:r w:rsidR="004004BC" w:rsidRPr="004004BC">
        <w:rPr>
          <w:rFonts w:cstheme="minorHAnsi"/>
        </w:rPr>
        <w:t>4.409.545</w:t>
      </w:r>
      <w:r w:rsidR="00643D1E" w:rsidRPr="004004BC">
        <w:rPr>
          <w:rFonts w:cstheme="minorHAnsi"/>
        </w:rPr>
        <w:t xml:space="preserve"> eura</w:t>
      </w:r>
      <w:r w:rsidRPr="004004BC">
        <w:rPr>
          <w:rFonts w:cstheme="minorHAnsi"/>
        </w:rPr>
        <w:t xml:space="preserve">, ostali rashodi za zaposlene </w:t>
      </w:r>
      <w:r w:rsidR="004004BC" w:rsidRPr="004004BC">
        <w:rPr>
          <w:rFonts w:cstheme="minorHAnsi"/>
        </w:rPr>
        <w:t>145.000</w:t>
      </w:r>
      <w:r w:rsidRPr="004004BC">
        <w:rPr>
          <w:rFonts w:cstheme="minorHAnsi"/>
        </w:rPr>
        <w:t xml:space="preserve"> </w:t>
      </w:r>
      <w:r w:rsidR="00643D1E" w:rsidRPr="004004BC">
        <w:rPr>
          <w:rFonts w:cstheme="minorHAnsi"/>
        </w:rPr>
        <w:t>eura</w:t>
      </w:r>
      <w:r w:rsidRPr="004004BC">
        <w:rPr>
          <w:rFonts w:cstheme="minorHAnsi"/>
        </w:rPr>
        <w:t xml:space="preserve">, naknade za prijevoz </w:t>
      </w:r>
      <w:r w:rsidR="004004BC" w:rsidRPr="004004BC">
        <w:rPr>
          <w:rFonts w:cstheme="minorHAnsi"/>
        </w:rPr>
        <w:t>110.000</w:t>
      </w:r>
      <w:r w:rsidR="00643D1E" w:rsidRPr="004004BC">
        <w:rPr>
          <w:rFonts w:cstheme="minorHAnsi"/>
        </w:rPr>
        <w:t xml:space="preserve"> eura</w:t>
      </w:r>
      <w:r w:rsidRPr="004004BC">
        <w:rPr>
          <w:rFonts w:cstheme="minorHAnsi"/>
        </w:rPr>
        <w:t xml:space="preserve">, stručna usavršavanja i naknade građanima i kućanstvima </w:t>
      </w:r>
      <w:r w:rsidR="004004BC" w:rsidRPr="004004BC">
        <w:rPr>
          <w:rFonts w:cstheme="minorHAnsi"/>
        </w:rPr>
        <w:t>9.954</w:t>
      </w:r>
      <w:r w:rsidR="00643D1E" w:rsidRPr="004004BC">
        <w:rPr>
          <w:rFonts w:cstheme="minorHAnsi"/>
        </w:rPr>
        <w:t xml:space="preserve"> eura</w:t>
      </w:r>
      <w:r w:rsidRPr="004004BC">
        <w:rPr>
          <w:rFonts w:cstheme="minorHAnsi"/>
        </w:rPr>
        <w:t>)</w:t>
      </w:r>
    </w:p>
    <w:p w14:paraId="71BBE948" w14:textId="238CF7DA" w:rsidR="00207623" w:rsidRPr="004004BC" w:rsidRDefault="00207623" w:rsidP="009B23B8">
      <w:pPr>
        <w:pStyle w:val="ListParagraph"/>
        <w:numPr>
          <w:ilvl w:val="0"/>
          <w:numId w:val="28"/>
        </w:numPr>
        <w:rPr>
          <w:rFonts w:cstheme="minorHAnsi"/>
        </w:rPr>
      </w:pPr>
      <w:r w:rsidRPr="004004BC">
        <w:rPr>
          <w:rFonts w:cstheme="minorHAnsi"/>
        </w:rPr>
        <w:t xml:space="preserve">materijalne rashode u iznosu od </w:t>
      </w:r>
      <w:r w:rsidR="004004BC" w:rsidRPr="004004BC">
        <w:rPr>
          <w:rFonts w:cstheme="minorHAnsi"/>
        </w:rPr>
        <w:t>31,87</w:t>
      </w:r>
      <w:r w:rsidRPr="004004BC">
        <w:rPr>
          <w:rFonts w:cstheme="minorHAnsi"/>
        </w:rPr>
        <w:t>% plana proračuna, od kojih su naj</w:t>
      </w:r>
      <w:r w:rsidR="00330008" w:rsidRPr="004004BC">
        <w:rPr>
          <w:rFonts w:cstheme="minorHAnsi"/>
        </w:rPr>
        <w:t xml:space="preserve">značajniji rashodi za energiju </w:t>
      </w:r>
      <w:r w:rsidR="004004BC" w:rsidRPr="004004BC">
        <w:rPr>
          <w:rFonts w:cstheme="minorHAnsi"/>
        </w:rPr>
        <w:t>750.000</w:t>
      </w:r>
      <w:r w:rsidR="00643D1E" w:rsidRPr="004004BC">
        <w:rPr>
          <w:rFonts w:cstheme="minorHAnsi"/>
        </w:rPr>
        <w:t xml:space="preserve"> eura</w:t>
      </w:r>
      <w:r w:rsidRPr="004004BC">
        <w:rPr>
          <w:rFonts w:cstheme="minorHAnsi"/>
        </w:rPr>
        <w:t xml:space="preserve">, usluge tekućeg i investicijskog održavanja postrojenja i opreme u iznosu od </w:t>
      </w:r>
      <w:r w:rsidR="004004BC" w:rsidRPr="004004BC">
        <w:rPr>
          <w:rFonts w:cstheme="minorHAnsi"/>
        </w:rPr>
        <w:t>225.000</w:t>
      </w:r>
      <w:r w:rsidR="00643D1E" w:rsidRPr="004004BC">
        <w:rPr>
          <w:rFonts w:cstheme="minorHAnsi"/>
        </w:rPr>
        <w:t xml:space="preserve"> eura</w:t>
      </w:r>
      <w:r w:rsidRPr="004004BC">
        <w:rPr>
          <w:rFonts w:cstheme="minorHAnsi"/>
        </w:rPr>
        <w:t xml:space="preserve">, komunalne i ostale usluge uključujući i zaštitarske usluge u iznosu od </w:t>
      </w:r>
      <w:r w:rsidR="004004BC" w:rsidRPr="004004BC">
        <w:rPr>
          <w:rFonts w:cstheme="minorHAnsi"/>
        </w:rPr>
        <w:t>295.000</w:t>
      </w:r>
      <w:r w:rsidR="00643D1E" w:rsidRPr="004004BC">
        <w:rPr>
          <w:rFonts w:cstheme="minorHAnsi"/>
        </w:rPr>
        <w:t xml:space="preserve"> eura</w:t>
      </w:r>
      <w:r w:rsidRPr="004004BC">
        <w:rPr>
          <w:rFonts w:cstheme="minorHAnsi"/>
        </w:rPr>
        <w:t xml:space="preserve">, zakupnine u iznosu od </w:t>
      </w:r>
      <w:r w:rsidR="004004BC" w:rsidRPr="004004BC">
        <w:rPr>
          <w:rFonts w:cstheme="minorHAnsi"/>
        </w:rPr>
        <w:t>350.000</w:t>
      </w:r>
      <w:r w:rsidR="004004BC">
        <w:rPr>
          <w:rFonts w:cstheme="minorHAnsi"/>
        </w:rPr>
        <w:t xml:space="preserve"> </w:t>
      </w:r>
      <w:r w:rsidR="00643D1E" w:rsidRPr="004004BC">
        <w:rPr>
          <w:rFonts w:cstheme="minorHAnsi"/>
        </w:rPr>
        <w:t>eura</w:t>
      </w:r>
      <w:r w:rsidRPr="004004BC">
        <w:rPr>
          <w:rFonts w:cstheme="minorHAnsi"/>
        </w:rPr>
        <w:t xml:space="preserve"> (čiji se najveći dio odnosi na godišnje zakupnine</w:t>
      </w:r>
      <w:r w:rsidR="00330008" w:rsidRPr="004004BC">
        <w:rPr>
          <w:rFonts w:cstheme="minorHAnsi"/>
        </w:rPr>
        <w:t xml:space="preserve"> licencije</w:t>
      </w:r>
      <w:r w:rsidRPr="004004BC">
        <w:rPr>
          <w:rFonts w:cstheme="minorHAnsi"/>
        </w:rPr>
        <w:t xml:space="preserve"> za softver za provjeru autentičnosti </w:t>
      </w:r>
      <w:r w:rsidR="00330008" w:rsidRPr="004004BC">
        <w:rPr>
          <w:rFonts w:cstheme="minorHAnsi"/>
        </w:rPr>
        <w:t>radova u visokom obrazovanju</w:t>
      </w:r>
      <w:r w:rsidR="009B23B8" w:rsidRPr="004004BC">
        <w:rPr>
          <w:rFonts w:cstheme="minorHAnsi"/>
        </w:rPr>
        <w:t xml:space="preserve"> i znanosti)</w:t>
      </w:r>
      <w:r w:rsidRPr="004004BC">
        <w:rPr>
          <w:rFonts w:cstheme="minorHAnsi"/>
        </w:rPr>
        <w:t xml:space="preserve"> i članarine u međunarodnim organizacijama u iznosu od </w:t>
      </w:r>
      <w:r w:rsidR="004004BC" w:rsidRPr="004004BC">
        <w:rPr>
          <w:rFonts w:cstheme="minorHAnsi"/>
        </w:rPr>
        <w:t>47.500</w:t>
      </w:r>
      <w:r w:rsidR="00643D1E" w:rsidRPr="004004BC">
        <w:rPr>
          <w:rFonts w:cstheme="minorHAnsi"/>
        </w:rPr>
        <w:t xml:space="preserve"> eura</w:t>
      </w:r>
      <w:r w:rsidRPr="004004BC">
        <w:rPr>
          <w:rFonts w:cstheme="minorHAnsi"/>
        </w:rPr>
        <w:t>.</w:t>
      </w:r>
    </w:p>
    <w:p w14:paraId="0AB7FA70" w14:textId="2F8B93E5" w:rsidR="004E04FF" w:rsidRPr="00AF4057" w:rsidRDefault="004E04FF" w:rsidP="00AF4057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rPr>
          <w:b/>
          <w:sz w:val="28"/>
        </w:rPr>
      </w:pPr>
      <w:r w:rsidRPr="00AF4057">
        <w:rPr>
          <w:b/>
          <w:sz w:val="28"/>
        </w:rPr>
        <w:t>A6280</w:t>
      </w:r>
      <w:r>
        <w:rPr>
          <w:b/>
          <w:sz w:val="28"/>
        </w:rPr>
        <w:t>98</w:t>
      </w:r>
      <w:r w:rsidRPr="00AF4057">
        <w:rPr>
          <w:b/>
          <w:sz w:val="28"/>
        </w:rPr>
        <w:t xml:space="preserve"> </w:t>
      </w:r>
      <w:r>
        <w:rPr>
          <w:b/>
          <w:sz w:val="28"/>
        </w:rPr>
        <w:t>PRAVOMOĆNE SUDSKE PRESUDE</w:t>
      </w:r>
    </w:p>
    <w:p w14:paraId="4F0F49D1" w14:textId="77777777" w:rsidR="004E04FF" w:rsidRPr="006D3556" w:rsidRDefault="004E04FF" w:rsidP="00AF4057">
      <w:pPr>
        <w:pStyle w:val="Heading8"/>
        <w:jc w:val="left"/>
        <w:rPr>
          <w:rFonts w:asciiTheme="minorHAnsi" w:hAnsiTheme="minorHAnsi" w:cstheme="minorHAnsi"/>
          <w:lang w:val="hr-HR"/>
        </w:rPr>
      </w:pPr>
      <w:r w:rsidRPr="006D3556">
        <w:rPr>
          <w:rFonts w:asciiTheme="minorHAnsi" w:hAnsiTheme="minorHAnsi" w:cstheme="minorHAnsi"/>
          <w:lang w:val="hr-HR"/>
        </w:rPr>
        <w:t>Zakonske i druge pravne osnove</w:t>
      </w:r>
    </w:p>
    <w:p w14:paraId="39291166" w14:textId="490E5FE8" w:rsidR="004E04FF" w:rsidRDefault="004E04FF" w:rsidP="00AF4057">
      <w:r>
        <w:t>Zakon o visokom obrazovanju i znanstvenoj djelatnosti, Uredba o nazivima radnih mjesta i koeficijentima složenosti poslova u javnim službama, Temeljni kolektivni ugovor za službenike i namještenike u javnim službama, Kolektivni ugovor za znanost i visoko obrazovanje</w:t>
      </w:r>
    </w:p>
    <w:p w14:paraId="478227CA" w14:textId="77777777" w:rsidR="004E04FF" w:rsidRPr="004E04FF" w:rsidRDefault="004E04FF" w:rsidP="00AF405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5"/>
        <w:gridCol w:w="1228"/>
        <w:gridCol w:w="1209"/>
        <w:gridCol w:w="1223"/>
        <w:gridCol w:w="1223"/>
        <w:gridCol w:w="1223"/>
        <w:gridCol w:w="1211"/>
      </w:tblGrid>
      <w:tr w:rsidR="004E04FF" w:rsidRPr="009D005B" w14:paraId="26D0509D" w14:textId="77777777" w:rsidTr="006D5848">
        <w:tc>
          <w:tcPr>
            <w:tcW w:w="1745" w:type="dxa"/>
            <w:shd w:val="clear" w:color="auto" w:fill="D0CECE" w:themeFill="background2" w:themeFillShade="E6"/>
            <w:vAlign w:val="center"/>
          </w:tcPr>
          <w:p w14:paraId="7BDE66A8" w14:textId="77777777" w:rsidR="004E04FF" w:rsidRPr="009D005B" w:rsidRDefault="004E04FF" w:rsidP="006D5848">
            <w:pPr>
              <w:jc w:val="center"/>
            </w:pPr>
            <w:r>
              <w:t>Naziv aktivnosti</w:t>
            </w:r>
          </w:p>
        </w:tc>
        <w:tc>
          <w:tcPr>
            <w:tcW w:w="1228" w:type="dxa"/>
            <w:shd w:val="clear" w:color="auto" w:fill="D0CECE" w:themeFill="background2" w:themeFillShade="E6"/>
            <w:vAlign w:val="center"/>
          </w:tcPr>
          <w:p w14:paraId="1E153996" w14:textId="77777777" w:rsidR="004E04FF" w:rsidRPr="009D005B" w:rsidRDefault="004E04FF" w:rsidP="006D5848">
            <w:pPr>
              <w:jc w:val="center"/>
            </w:pPr>
            <w:r>
              <w:t>Izvršenje 2022</w:t>
            </w:r>
            <w:r w:rsidRPr="009D005B">
              <w:t>.</w:t>
            </w:r>
          </w:p>
        </w:tc>
        <w:tc>
          <w:tcPr>
            <w:tcW w:w="1209" w:type="dxa"/>
            <w:shd w:val="clear" w:color="auto" w:fill="D0CECE" w:themeFill="background2" w:themeFillShade="E6"/>
            <w:vAlign w:val="center"/>
          </w:tcPr>
          <w:p w14:paraId="2F4F0164" w14:textId="77777777" w:rsidR="004E04FF" w:rsidRPr="009D005B" w:rsidRDefault="004E04FF" w:rsidP="006D5848">
            <w:pPr>
              <w:jc w:val="center"/>
            </w:pPr>
            <w:r w:rsidRPr="009D005B">
              <w:t>Plan 20</w:t>
            </w:r>
            <w:r>
              <w:t>23</w:t>
            </w:r>
            <w:r w:rsidRPr="009D005B">
              <w:t>.</w:t>
            </w:r>
          </w:p>
        </w:tc>
        <w:tc>
          <w:tcPr>
            <w:tcW w:w="1223" w:type="dxa"/>
            <w:shd w:val="clear" w:color="auto" w:fill="D0CECE" w:themeFill="background2" w:themeFillShade="E6"/>
            <w:vAlign w:val="center"/>
          </w:tcPr>
          <w:p w14:paraId="04F52143" w14:textId="77777777" w:rsidR="004E04FF" w:rsidRPr="009D005B" w:rsidRDefault="004E04FF" w:rsidP="006D5848">
            <w:pPr>
              <w:jc w:val="center"/>
            </w:pPr>
            <w:r w:rsidRPr="009D005B">
              <w:t>Plan 202</w:t>
            </w:r>
            <w:r>
              <w:t>4</w:t>
            </w:r>
            <w:r w:rsidRPr="009D005B">
              <w:t>.</w:t>
            </w:r>
          </w:p>
        </w:tc>
        <w:tc>
          <w:tcPr>
            <w:tcW w:w="1223" w:type="dxa"/>
            <w:shd w:val="clear" w:color="auto" w:fill="D0CECE" w:themeFill="background2" w:themeFillShade="E6"/>
            <w:vAlign w:val="center"/>
          </w:tcPr>
          <w:p w14:paraId="4B09C934" w14:textId="77777777" w:rsidR="004E04FF" w:rsidRPr="009D005B" w:rsidRDefault="004E04FF" w:rsidP="006D5848">
            <w:pPr>
              <w:jc w:val="center"/>
            </w:pPr>
            <w:r w:rsidRPr="009D005B">
              <w:t>Plan 202</w:t>
            </w:r>
            <w:r>
              <w:t>5</w:t>
            </w:r>
            <w:r w:rsidRPr="009D005B">
              <w:t>.</w:t>
            </w:r>
          </w:p>
        </w:tc>
        <w:tc>
          <w:tcPr>
            <w:tcW w:w="1223" w:type="dxa"/>
            <w:shd w:val="clear" w:color="auto" w:fill="D0CECE" w:themeFill="background2" w:themeFillShade="E6"/>
            <w:vAlign w:val="center"/>
          </w:tcPr>
          <w:p w14:paraId="51789CC4" w14:textId="77777777" w:rsidR="004E04FF" w:rsidRPr="009D005B" w:rsidRDefault="004E04FF" w:rsidP="006D5848">
            <w:pPr>
              <w:jc w:val="center"/>
            </w:pPr>
            <w:r w:rsidRPr="009D005B">
              <w:t>Plan 202</w:t>
            </w:r>
            <w:r>
              <w:t>6</w:t>
            </w:r>
            <w:r w:rsidRPr="009D005B"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1B22F2FB" w14:textId="77777777" w:rsidR="004E04FF" w:rsidRPr="009D005B" w:rsidRDefault="004E04FF" w:rsidP="006D5848">
            <w:pPr>
              <w:jc w:val="center"/>
            </w:pPr>
            <w:r>
              <w:t>Indeks 24./23.</w:t>
            </w:r>
          </w:p>
        </w:tc>
      </w:tr>
      <w:tr w:rsidR="004E04FF" w:rsidRPr="009D005B" w14:paraId="46924379" w14:textId="77777777" w:rsidTr="006D5848">
        <w:trPr>
          <w:trHeight w:val="621"/>
        </w:trPr>
        <w:tc>
          <w:tcPr>
            <w:tcW w:w="1745" w:type="dxa"/>
          </w:tcPr>
          <w:p w14:paraId="20B1712D" w14:textId="7DEC6429" w:rsidR="004E04FF" w:rsidRPr="009D005B" w:rsidRDefault="004E04FF" w:rsidP="004E04FF">
            <w:r w:rsidRPr="00207623">
              <w:t>A6280</w:t>
            </w:r>
            <w:r>
              <w:t>9</w:t>
            </w:r>
            <w:r w:rsidRPr="00207623">
              <w:t>8</w:t>
            </w:r>
          </w:p>
        </w:tc>
        <w:tc>
          <w:tcPr>
            <w:tcW w:w="1228" w:type="dxa"/>
          </w:tcPr>
          <w:p w14:paraId="524F9287" w14:textId="79393F06" w:rsidR="004E04FF" w:rsidRPr="004004BC" w:rsidRDefault="004E04FF" w:rsidP="004E04FF"/>
        </w:tc>
        <w:tc>
          <w:tcPr>
            <w:tcW w:w="1209" w:type="dxa"/>
            <w:shd w:val="clear" w:color="auto" w:fill="FFFFFF" w:themeFill="background1"/>
          </w:tcPr>
          <w:p w14:paraId="51B53450" w14:textId="0C2F00B7" w:rsidR="004E04FF" w:rsidRPr="004004BC" w:rsidRDefault="004E04FF" w:rsidP="006D5848">
            <w:r>
              <w:t>8.000</w:t>
            </w:r>
          </w:p>
        </w:tc>
        <w:tc>
          <w:tcPr>
            <w:tcW w:w="1223" w:type="dxa"/>
          </w:tcPr>
          <w:p w14:paraId="2FA4B0CA" w14:textId="36D69DAE" w:rsidR="004E04FF" w:rsidRPr="004004BC" w:rsidRDefault="00EB3D6D" w:rsidP="006D5848">
            <w:pPr>
              <w:jc w:val="both"/>
            </w:pPr>
            <w:r>
              <w:t>99.620</w:t>
            </w:r>
          </w:p>
        </w:tc>
        <w:tc>
          <w:tcPr>
            <w:tcW w:w="1223" w:type="dxa"/>
          </w:tcPr>
          <w:p w14:paraId="5C1EF30C" w14:textId="51D273E5" w:rsidR="004E04FF" w:rsidRPr="004004BC" w:rsidRDefault="004E04FF" w:rsidP="006D5848">
            <w:pPr>
              <w:jc w:val="both"/>
            </w:pPr>
          </w:p>
        </w:tc>
        <w:tc>
          <w:tcPr>
            <w:tcW w:w="1223" w:type="dxa"/>
          </w:tcPr>
          <w:p w14:paraId="2A5F0002" w14:textId="4B75913B" w:rsidR="004E04FF" w:rsidRPr="004004BC" w:rsidRDefault="004E04FF" w:rsidP="006D5848">
            <w:pPr>
              <w:jc w:val="both"/>
            </w:pPr>
          </w:p>
        </w:tc>
        <w:tc>
          <w:tcPr>
            <w:tcW w:w="1211" w:type="dxa"/>
          </w:tcPr>
          <w:p w14:paraId="19900EBE" w14:textId="6F221003" w:rsidR="004E04FF" w:rsidRPr="004004BC" w:rsidRDefault="00EB3D6D" w:rsidP="006D5848">
            <w:pPr>
              <w:jc w:val="both"/>
            </w:pPr>
            <w:r>
              <w:t>8,03</w:t>
            </w:r>
          </w:p>
        </w:tc>
      </w:tr>
    </w:tbl>
    <w:p w14:paraId="4E9B57F1" w14:textId="316D1FA6" w:rsidR="00207623" w:rsidRDefault="00207623" w:rsidP="00207623">
      <w:pPr>
        <w:jc w:val="both"/>
        <w:rPr>
          <w:iCs/>
        </w:rPr>
      </w:pPr>
    </w:p>
    <w:p w14:paraId="4263FA12" w14:textId="0E429CB5" w:rsidR="00EB3D6D" w:rsidRDefault="00EB3D6D" w:rsidP="00207623">
      <w:pPr>
        <w:jc w:val="both"/>
        <w:rPr>
          <w:iCs/>
        </w:rPr>
      </w:pPr>
      <w:r>
        <w:rPr>
          <w:iCs/>
        </w:rPr>
        <w:t>Sredstva su planirana za isplate pravomoćnih sudskih presuda</w:t>
      </w:r>
      <w:r w:rsidR="00B84518">
        <w:rPr>
          <w:iCs/>
        </w:rPr>
        <w:t xml:space="preserve"> koje su podnijeli zaposlenici Srca za isplate razlika plaća za razdoblje 2015.-2017</w:t>
      </w:r>
      <w:r>
        <w:rPr>
          <w:iCs/>
        </w:rPr>
        <w:t>.</w:t>
      </w:r>
    </w:p>
    <w:p w14:paraId="202EF317" w14:textId="77777777" w:rsidR="00207623" w:rsidRPr="00207623" w:rsidRDefault="00207623" w:rsidP="00207623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rPr>
          <w:b/>
          <w:sz w:val="28"/>
        </w:rPr>
      </w:pPr>
      <w:r w:rsidRPr="00207623">
        <w:rPr>
          <w:b/>
          <w:sz w:val="28"/>
        </w:rPr>
        <w:t>A628084 ADMINISTRACIJA I UPRAVLJANJE SVEUČILIŠNOG RAČUNSKOG CENTRA SRCE – IZ EVIDENCIJSKIH PRIHODA I PRIMITAKA</w:t>
      </w:r>
    </w:p>
    <w:p w14:paraId="44307B84" w14:textId="77777777" w:rsidR="00207623" w:rsidRPr="006D3556" w:rsidRDefault="00207623" w:rsidP="00207623">
      <w:pPr>
        <w:pStyle w:val="Heading8"/>
        <w:jc w:val="left"/>
        <w:rPr>
          <w:rFonts w:asciiTheme="minorHAnsi" w:hAnsiTheme="minorHAnsi" w:cstheme="minorHAnsi"/>
          <w:lang w:val="hr-HR"/>
        </w:rPr>
      </w:pPr>
      <w:r w:rsidRPr="006D3556">
        <w:rPr>
          <w:rFonts w:asciiTheme="minorHAnsi" w:hAnsiTheme="minorHAnsi" w:cstheme="minorHAnsi"/>
          <w:lang w:val="hr-HR"/>
        </w:rPr>
        <w:t>Zakonske i druge pravne osnove</w:t>
      </w:r>
    </w:p>
    <w:p w14:paraId="12FF5FB5" w14:textId="3BF632F7" w:rsidR="00207623" w:rsidRPr="006D3556" w:rsidRDefault="00207623" w:rsidP="00207623">
      <w:pPr>
        <w:rPr>
          <w:rFonts w:cstheme="minorHAnsi"/>
        </w:rPr>
      </w:pPr>
      <w:r w:rsidRPr="006D3556">
        <w:rPr>
          <w:rFonts w:cstheme="minorHAnsi"/>
        </w:rPr>
        <w:t>Odluka o osnivanju Sveučilišnog računskog centra</w:t>
      </w:r>
      <w:r w:rsidR="004B6FA2">
        <w:rPr>
          <w:rFonts w:cstheme="minorHAnsi"/>
        </w:rPr>
        <w:t>;</w:t>
      </w:r>
      <w:r w:rsidRPr="006D3556">
        <w:rPr>
          <w:rFonts w:cstheme="minorHAnsi"/>
        </w:rPr>
        <w:t xml:space="preserve"> Statut Sveučilišnog računskog centra Sveučilišta u Zagrebu</w:t>
      </w:r>
      <w:r w:rsidR="004B6FA2">
        <w:rPr>
          <w:rFonts w:cstheme="minorHAnsi"/>
        </w:rPr>
        <w:t>;</w:t>
      </w:r>
      <w:r w:rsidRPr="004E04FF">
        <w:rPr>
          <w:rFonts w:cstheme="minorHAnsi"/>
        </w:rPr>
        <w:t xml:space="preserve"> </w:t>
      </w:r>
      <w:r w:rsidRPr="00AF4057">
        <w:rPr>
          <w:rFonts w:cstheme="minorHAnsi"/>
        </w:rPr>
        <w:t>Strategija znanosti, obrazovanja i tehnologije</w:t>
      </w:r>
      <w:r w:rsidR="004B6FA2">
        <w:rPr>
          <w:rFonts w:cstheme="minorHAnsi"/>
        </w:rPr>
        <w:t xml:space="preserve"> – Nove boje znanja; Nacionalna strategija kibernetičke sigurnosti</w:t>
      </w:r>
      <w:r w:rsidR="004E04FF">
        <w:rPr>
          <w:rFonts w:cstheme="minorHAnsi"/>
        </w:rPr>
        <w:t>.</w:t>
      </w:r>
    </w:p>
    <w:p w14:paraId="39027C74" w14:textId="5292C731" w:rsidR="002E243B" w:rsidRPr="006D3556" w:rsidRDefault="00207623" w:rsidP="00207623">
      <w:pPr>
        <w:rPr>
          <w:rFonts w:cstheme="minorHAnsi"/>
        </w:rPr>
      </w:pPr>
      <w:r w:rsidRPr="006D3556">
        <w:rPr>
          <w:rFonts w:cstheme="minorHAnsi"/>
        </w:rPr>
        <w:t>Pravilnik Croatian Internet Exchangea (</w:t>
      </w:r>
      <w:proofErr w:type="spellStart"/>
      <w:r w:rsidRPr="006D3556">
        <w:rPr>
          <w:rFonts w:cstheme="minorHAnsi"/>
        </w:rPr>
        <w:t>ClX</w:t>
      </w:r>
      <w:proofErr w:type="spellEnd"/>
      <w:r w:rsidRPr="006D3556">
        <w:rPr>
          <w:rFonts w:cstheme="minorHAnsi"/>
        </w:rPr>
        <w:t>-a) nacionalnog središta za međusobnu razmjenu Internetskog prometa, ugovori o članstvu i korištenju usluga CIX-</w:t>
      </w:r>
      <w:r w:rsidRPr="00773D77">
        <w:rPr>
          <w:rFonts w:cstheme="minorHAnsi"/>
        </w:rPr>
        <w:t xml:space="preserve">a </w:t>
      </w:r>
      <w:r w:rsidRPr="004E04FF">
        <w:rPr>
          <w:rFonts w:cstheme="minorHAnsi"/>
        </w:rPr>
        <w:t>(</w:t>
      </w:r>
      <w:r w:rsidRPr="00AF4057">
        <w:rPr>
          <w:rFonts w:cstheme="minorHAnsi"/>
        </w:rPr>
        <w:t>3</w:t>
      </w:r>
      <w:r w:rsidR="00773D77" w:rsidRPr="00AF4057">
        <w:rPr>
          <w:rFonts w:cstheme="minorHAnsi"/>
        </w:rPr>
        <w:t>8</w:t>
      </w:r>
      <w:r w:rsidRPr="00AF4057">
        <w:rPr>
          <w:rFonts w:cstheme="minorHAnsi"/>
        </w:rPr>
        <w:t xml:space="preserve"> ugovora</w:t>
      </w:r>
      <w:r w:rsidRPr="00162E63">
        <w:rPr>
          <w:rFonts w:cstheme="minorHAnsi"/>
        </w:rPr>
        <w:t>), ugovori o udomljavanju opreme (</w:t>
      </w:r>
      <w:r w:rsidR="00773D77" w:rsidRPr="00AF4057">
        <w:rPr>
          <w:rFonts w:cstheme="minorHAnsi"/>
        </w:rPr>
        <w:t>13</w:t>
      </w:r>
      <w:r w:rsidRPr="00AF4057">
        <w:rPr>
          <w:rFonts w:cstheme="minorHAnsi"/>
        </w:rPr>
        <w:t xml:space="preserve"> ugovora</w:t>
      </w:r>
      <w:r w:rsidRPr="00162E63">
        <w:rPr>
          <w:rFonts w:cstheme="minorHAnsi"/>
        </w:rPr>
        <w:t xml:space="preserve">) i ugovori za sistemsko održavanje poslužitelja </w:t>
      </w:r>
      <w:r w:rsidRPr="004E04FF">
        <w:rPr>
          <w:rFonts w:cstheme="minorHAnsi"/>
        </w:rPr>
        <w:t>(</w:t>
      </w:r>
      <w:r w:rsidRPr="00AF4057">
        <w:rPr>
          <w:rFonts w:cstheme="minorHAnsi"/>
        </w:rPr>
        <w:t>11 ugovora</w:t>
      </w:r>
      <w:r w:rsidRPr="00162E63">
        <w:rPr>
          <w:rFonts w:cstheme="minorHAnsi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386"/>
        <w:gridCol w:w="1220"/>
        <w:gridCol w:w="1223"/>
        <w:gridCol w:w="1223"/>
        <w:gridCol w:w="1167"/>
        <w:gridCol w:w="1172"/>
      </w:tblGrid>
      <w:tr w:rsidR="00207623" w:rsidRPr="009D005B" w14:paraId="520A4D16" w14:textId="77777777" w:rsidTr="00773D77">
        <w:tc>
          <w:tcPr>
            <w:tcW w:w="1671" w:type="dxa"/>
            <w:shd w:val="clear" w:color="auto" w:fill="D0CECE" w:themeFill="background2" w:themeFillShade="E6"/>
            <w:vAlign w:val="center"/>
          </w:tcPr>
          <w:p w14:paraId="09A379D2" w14:textId="77777777" w:rsidR="00207623" w:rsidRPr="009D005B" w:rsidRDefault="00207623" w:rsidP="00842E3B">
            <w:pPr>
              <w:jc w:val="center"/>
            </w:pPr>
            <w:r>
              <w:t>Naziv aktivnosti</w:t>
            </w:r>
          </w:p>
        </w:tc>
        <w:tc>
          <w:tcPr>
            <w:tcW w:w="1386" w:type="dxa"/>
            <w:shd w:val="clear" w:color="auto" w:fill="D0CECE" w:themeFill="background2" w:themeFillShade="E6"/>
            <w:vAlign w:val="center"/>
          </w:tcPr>
          <w:p w14:paraId="5F852496" w14:textId="75D9713A" w:rsidR="00207623" w:rsidRPr="009D005B" w:rsidRDefault="00207623" w:rsidP="00842E3B">
            <w:pPr>
              <w:jc w:val="center"/>
            </w:pPr>
            <w:r>
              <w:t>Izvršenje 202</w:t>
            </w:r>
            <w:r w:rsidR="00AB18D4">
              <w:t>2</w:t>
            </w:r>
            <w:r w:rsidRPr="009D005B">
              <w:t>.</w:t>
            </w:r>
          </w:p>
        </w:tc>
        <w:tc>
          <w:tcPr>
            <w:tcW w:w="1220" w:type="dxa"/>
            <w:shd w:val="clear" w:color="auto" w:fill="D0CECE" w:themeFill="background2" w:themeFillShade="E6"/>
            <w:vAlign w:val="center"/>
          </w:tcPr>
          <w:p w14:paraId="11D975C9" w14:textId="05ED1D38" w:rsidR="00207623" w:rsidRPr="009D005B" w:rsidRDefault="00207623" w:rsidP="00842E3B">
            <w:pPr>
              <w:jc w:val="center"/>
            </w:pPr>
            <w:r w:rsidRPr="009D005B">
              <w:t>Plan 20</w:t>
            </w:r>
            <w:r>
              <w:t>2</w:t>
            </w:r>
            <w:r w:rsidR="00AB18D4">
              <w:t>3</w:t>
            </w:r>
            <w:r w:rsidRPr="009D005B">
              <w:t>.</w:t>
            </w:r>
          </w:p>
        </w:tc>
        <w:tc>
          <w:tcPr>
            <w:tcW w:w="1223" w:type="dxa"/>
            <w:shd w:val="clear" w:color="auto" w:fill="D0CECE" w:themeFill="background2" w:themeFillShade="E6"/>
            <w:vAlign w:val="center"/>
          </w:tcPr>
          <w:p w14:paraId="5E884F5F" w14:textId="6936A817" w:rsidR="00207623" w:rsidRPr="009D005B" w:rsidRDefault="00207623" w:rsidP="00842E3B">
            <w:pPr>
              <w:jc w:val="center"/>
            </w:pPr>
            <w:r w:rsidRPr="009D005B">
              <w:t>Plan 202</w:t>
            </w:r>
            <w:r w:rsidR="00AB18D4">
              <w:t>4</w:t>
            </w:r>
            <w:r w:rsidRPr="009D005B">
              <w:t>.</w:t>
            </w:r>
          </w:p>
        </w:tc>
        <w:tc>
          <w:tcPr>
            <w:tcW w:w="1223" w:type="dxa"/>
            <w:shd w:val="clear" w:color="auto" w:fill="D0CECE" w:themeFill="background2" w:themeFillShade="E6"/>
            <w:vAlign w:val="center"/>
          </w:tcPr>
          <w:p w14:paraId="2E59E7EC" w14:textId="2F165054" w:rsidR="00207623" w:rsidRPr="009D005B" w:rsidRDefault="00207623" w:rsidP="00842E3B">
            <w:pPr>
              <w:jc w:val="center"/>
            </w:pPr>
            <w:r w:rsidRPr="009D005B">
              <w:t>Plan 202</w:t>
            </w:r>
            <w:r w:rsidR="00AB18D4">
              <w:t>5</w:t>
            </w:r>
            <w:r w:rsidRPr="009D005B">
              <w:t>.</w:t>
            </w:r>
          </w:p>
        </w:tc>
        <w:tc>
          <w:tcPr>
            <w:tcW w:w="1167" w:type="dxa"/>
            <w:shd w:val="clear" w:color="auto" w:fill="D0CECE" w:themeFill="background2" w:themeFillShade="E6"/>
            <w:vAlign w:val="center"/>
          </w:tcPr>
          <w:p w14:paraId="4A231E9A" w14:textId="5B0E7A6B" w:rsidR="00207623" w:rsidRPr="009D005B" w:rsidRDefault="00207623" w:rsidP="00842E3B">
            <w:pPr>
              <w:jc w:val="center"/>
            </w:pPr>
            <w:r w:rsidRPr="009D005B">
              <w:t>Plan 202</w:t>
            </w:r>
            <w:r w:rsidR="00AB18D4">
              <w:t>6</w:t>
            </w:r>
            <w:r w:rsidRPr="009D005B">
              <w:t>.</w:t>
            </w:r>
          </w:p>
        </w:tc>
        <w:tc>
          <w:tcPr>
            <w:tcW w:w="1172" w:type="dxa"/>
            <w:shd w:val="clear" w:color="auto" w:fill="D0CECE" w:themeFill="background2" w:themeFillShade="E6"/>
            <w:vAlign w:val="center"/>
          </w:tcPr>
          <w:p w14:paraId="4059D9EE" w14:textId="73E01D70" w:rsidR="00207623" w:rsidRPr="009D005B" w:rsidRDefault="00207623" w:rsidP="00842E3B">
            <w:pPr>
              <w:jc w:val="center"/>
            </w:pPr>
            <w:r>
              <w:t>Indeks 2</w:t>
            </w:r>
            <w:r w:rsidR="00AB18D4">
              <w:t>4</w:t>
            </w:r>
            <w:r>
              <w:t>./2</w:t>
            </w:r>
            <w:r w:rsidR="00AB18D4">
              <w:t>3</w:t>
            </w:r>
            <w:r>
              <w:t>.</w:t>
            </w:r>
          </w:p>
        </w:tc>
      </w:tr>
      <w:tr w:rsidR="00BA65B4" w:rsidRPr="009D005B" w14:paraId="2E511A9F" w14:textId="77777777" w:rsidTr="00773D77">
        <w:trPr>
          <w:trHeight w:val="621"/>
        </w:trPr>
        <w:tc>
          <w:tcPr>
            <w:tcW w:w="1671" w:type="dxa"/>
          </w:tcPr>
          <w:p w14:paraId="703C25B9" w14:textId="25A91CED" w:rsidR="00BA65B4" w:rsidRPr="009D005B" w:rsidRDefault="00BA65B4" w:rsidP="00BA65B4">
            <w:r w:rsidRPr="006D3556">
              <w:rPr>
                <w:rFonts w:cstheme="minorHAnsi"/>
              </w:rPr>
              <w:t>A628084</w:t>
            </w:r>
          </w:p>
        </w:tc>
        <w:tc>
          <w:tcPr>
            <w:tcW w:w="1386" w:type="dxa"/>
          </w:tcPr>
          <w:p w14:paraId="4E801727" w14:textId="7B990276" w:rsidR="00BA65B4" w:rsidRPr="00EF3A9C" w:rsidRDefault="00AF4057" w:rsidP="00BA65B4">
            <w:r w:rsidRPr="00EF3A9C">
              <w:t>1.495.914</w:t>
            </w:r>
          </w:p>
        </w:tc>
        <w:tc>
          <w:tcPr>
            <w:tcW w:w="1220" w:type="dxa"/>
            <w:shd w:val="clear" w:color="auto" w:fill="FFFFFF" w:themeFill="background1"/>
          </w:tcPr>
          <w:p w14:paraId="23051134" w14:textId="18AEBBB1" w:rsidR="00BA65B4" w:rsidRPr="00EF3A9C" w:rsidRDefault="00AF4057" w:rsidP="00BA65B4">
            <w:r w:rsidRPr="00EF3A9C">
              <w:t>2.092.569</w:t>
            </w:r>
          </w:p>
        </w:tc>
        <w:tc>
          <w:tcPr>
            <w:tcW w:w="1223" w:type="dxa"/>
          </w:tcPr>
          <w:p w14:paraId="1471D029" w14:textId="2F5EF0BF" w:rsidR="00BA65B4" w:rsidRPr="00EF3A9C" w:rsidRDefault="00AF4057" w:rsidP="00BA65B4">
            <w:pPr>
              <w:jc w:val="both"/>
            </w:pPr>
            <w:r w:rsidRPr="00EF3A9C">
              <w:t>2.348.556</w:t>
            </w:r>
          </w:p>
        </w:tc>
        <w:tc>
          <w:tcPr>
            <w:tcW w:w="1223" w:type="dxa"/>
          </w:tcPr>
          <w:p w14:paraId="6D4B6752" w14:textId="4161E672" w:rsidR="00BA65B4" w:rsidRPr="00EF3A9C" w:rsidRDefault="00AF4057" w:rsidP="00BA65B4">
            <w:pPr>
              <w:jc w:val="both"/>
            </w:pPr>
            <w:r w:rsidRPr="00EF3A9C">
              <w:t>2.099.670</w:t>
            </w:r>
          </w:p>
        </w:tc>
        <w:tc>
          <w:tcPr>
            <w:tcW w:w="1167" w:type="dxa"/>
          </w:tcPr>
          <w:p w14:paraId="00C79800" w14:textId="3B0BA9FD" w:rsidR="00BA65B4" w:rsidRPr="00EF3A9C" w:rsidRDefault="00AF4057" w:rsidP="00BA65B4">
            <w:pPr>
              <w:jc w:val="both"/>
            </w:pPr>
            <w:r w:rsidRPr="00EF3A9C">
              <w:t>2.088.133</w:t>
            </w:r>
          </w:p>
        </w:tc>
        <w:tc>
          <w:tcPr>
            <w:tcW w:w="1172" w:type="dxa"/>
          </w:tcPr>
          <w:p w14:paraId="041ED800" w14:textId="21925A8E" w:rsidR="00BA65B4" w:rsidRPr="00EF3A9C" w:rsidRDefault="00AF4057" w:rsidP="00BA65B4">
            <w:pPr>
              <w:jc w:val="both"/>
            </w:pPr>
            <w:r w:rsidRPr="00EF3A9C">
              <w:t>1,12</w:t>
            </w:r>
          </w:p>
        </w:tc>
      </w:tr>
    </w:tbl>
    <w:p w14:paraId="5BC49903" w14:textId="4709740B" w:rsidR="00207623" w:rsidRDefault="00207623" w:rsidP="00207623">
      <w:pPr>
        <w:jc w:val="both"/>
        <w:rPr>
          <w:iCs/>
        </w:rPr>
      </w:pPr>
    </w:p>
    <w:p w14:paraId="5E656BEB" w14:textId="3648062F" w:rsidR="00207623" w:rsidRPr="006D3556" w:rsidRDefault="00207623" w:rsidP="00207623">
      <w:pPr>
        <w:rPr>
          <w:rFonts w:cstheme="minorHAnsi"/>
        </w:rPr>
      </w:pPr>
      <w:r w:rsidRPr="006D3556">
        <w:rPr>
          <w:rFonts w:cstheme="minorHAnsi"/>
        </w:rPr>
        <w:t>U okviru ove aktivnosti provode se administracija i upravljanje dodatnim I</w:t>
      </w:r>
      <w:r w:rsidR="00934423">
        <w:rPr>
          <w:rFonts w:cstheme="minorHAnsi"/>
        </w:rPr>
        <w:t>K</w:t>
      </w:r>
      <w:r w:rsidRPr="006D3556">
        <w:rPr>
          <w:rFonts w:cstheme="minorHAnsi"/>
        </w:rPr>
        <w:t xml:space="preserve">T infrastrukturama (Croatian Internet Exchange (CIX), GEANT </w:t>
      </w:r>
      <w:proofErr w:type="spellStart"/>
      <w:r w:rsidRPr="006D3556">
        <w:rPr>
          <w:rFonts w:cstheme="minorHAnsi"/>
        </w:rPr>
        <w:t>PoP</w:t>
      </w:r>
      <w:proofErr w:type="spellEnd"/>
      <w:r w:rsidRPr="006D3556">
        <w:rPr>
          <w:rFonts w:cstheme="minorHAnsi"/>
        </w:rPr>
        <w:t xml:space="preserve">, akademski </w:t>
      </w:r>
      <w:proofErr w:type="spellStart"/>
      <w:r w:rsidRPr="006D3556">
        <w:rPr>
          <w:rFonts w:cstheme="minorHAnsi"/>
          <w:i/>
        </w:rPr>
        <w:t>roaming</w:t>
      </w:r>
      <w:proofErr w:type="spellEnd"/>
      <w:r w:rsidRPr="006D3556">
        <w:rPr>
          <w:rFonts w:cstheme="minorHAnsi"/>
        </w:rPr>
        <w:t xml:space="preserve">-sustav bežičnog pristupa Internetu </w:t>
      </w:r>
      <w:proofErr w:type="spellStart"/>
      <w:r w:rsidRPr="006D3556">
        <w:rPr>
          <w:rFonts w:cstheme="minorHAnsi"/>
          <w:i/>
        </w:rPr>
        <w:t>eduroam</w:t>
      </w:r>
      <w:proofErr w:type="spellEnd"/>
      <w:r w:rsidRPr="006D3556">
        <w:rPr>
          <w:rFonts w:cstheme="minorHAnsi"/>
        </w:rPr>
        <w:t xml:space="preserve"> te računalno-komunikacijske infrastrukture Znanstveno-učilišnog kampusa Borongaj). U okviru ove aktivnosti također se održavaju obrazovni programi</w:t>
      </w:r>
      <w:r>
        <w:rPr>
          <w:rFonts w:cstheme="minorHAnsi"/>
        </w:rPr>
        <w:t xml:space="preserve"> Srca</w:t>
      </w:r>
      <w:r w:rsidRPr="006D3556">
        <w:rPr>
          <w:rFonts w:cstheme="minorHAnsi"/>
        </w:rPr>
        <w:t xml:space="preserve"> te specijalizirane službe podrške za IT specijaliste.</w:t>
      </w:r>
    </w:p>
    <w:p w14:paraId="73E9F288" w14:textId="77777777" w:rsidR="00207623" w:rsidRPr="00EF3A9C" w:rsidRDefault="00207623" w:rsidP="00207623">
      <w:pPr>
        <w:keepNext/>
        <w:spacing w:after="110" w:line="247" w:lineRule="auto"/>
        <w:ind w:left="-6"/>
        <w:rPr>
          <w:rFonts w:cstheme="minorHAnsi"/>
        </w:rPr>
      </w:pPr>
      <w:r w:rsidRPr="00EF3A9C">
        <w:rPr>
          <w:rFonts w:cstheme="minorHAnsi"/>
        </w:rPr>
        <w:t>Sredstva unutar aktivnosti A628084 planirana su za:</w:t>
      </w:r>
    </w:p>
    <w:p w14:paraId="710A3547" w14:textId="04680D1B" w:rsidR="00207623" w:rsidRPr="00EF3A9C" w:rsidRDefault="00207623" w:rsidP="00207623">
      <w:pPr>
        <w:pStyle w:val="ListParagraph"/>
        <w:numPr>
          <w:ilvl w:val="0"/>
          <w:numId w:val="29"/>
        </w:numPr>
        <w:spacing w:after="110" w:line="248" w:lineRule="auto"/>
        <w:rPr>
          <w:rFonts w:cstheme="minorHAnsi"/>
        </w:rPr>
      </w:pPr>
      <w:r w:rsidRPr="00EF3A9C">
        <w:rPr>
          <w:rFonts w:cstheme="minorHAnsi"/>
        </w:rPr>
        <w:t xml:space="preserve">rashode za zaposlene u iznosu od </w:t>
      </w:r>
      <w:r w:rsidR="00AF4057" w:rsidRPr="00EF3A9C">
        <w:rPr>
          <w:rFonts w:cstheme="minorHAnsi"/>
        </w:rPr>
        <w:t>6</w:t>
      </w:r>
      <w:r w:rsidR="00EF3A9C" w:rsidRPr="00EF3A9C">
        <w:rPr>
          <w:rFonts w:cstheme="minorHAnsi"/>
        </w:rPr>
        <w:t xml:space="preserve">2,00 </w:t>
      </w:r>
      <w:r w:rsidRPr="00EF3A9C">
        <w:rPr>
          <w:rFonts w:cstheme="minorHAnsi"/>
        </w:rPr>
        <w:t xml:space="preserve">% planiranog proračuna na aktivnosti (bruto plaće </w:t>
      </w:r>
      <w:r w:rsidR="00D90FCB" w:rsidRPr="00EF3A9C">
        <w:rPr>
          <w:rFonts w:cstheme="minorHAnsi"/>
        </w:rPr>
        <w:t>1.</w:t>
      </w:r>
      <w:r w:rsidR="00AF4057" w:rsidRPr="00EF3A9C">
        <w:rPr>
          <w:rFonts w:cstheme="minorHAnsi"/>
        </w:rPr>
        <w:t>308.024</w:t>
      </w:r>
      <w:r w:rsidRPr="00EF3A9C">
        <w:rPr>
          <w:rFonts w:cstheme="minorHAnsi"/>
        </w:rPr>
        <w:t xml:space="preserve"> </w:t>
      </w:r>
      <w:r w:rsidR="00DF1EE0" w:rsidRPr="00EF3A9C">
        <w:rPr>
          <w:rFonts w:cstheme="minorHAnsi"/>
        </w:rPr>
        <w:t>eura</w:t>
      </w:r>
      <w:r w:rsidRPr="00EF3A9C">
        <w:rPr>
          <w:rFonts w:cstheme="minorHAnsi"/>
        </w:rPr>
        <w:t xml:space="preserve">, ostali rashodi za zaposlene </w:t>
      </w:r>
      <w:r w:rsidR="00AF4057" w:rsidRPr="00EF3A9C">
        <w:rPr>
          <w:rFonts w:cstheme="minorHAnsi"/>
        </w:rPr>
        <w:t>156.000</w:t>
      </w:r>
      <w:r w:rsidRPr="00EF3A9C">
        <w:rPr>
          <w:rFonts w:cstheme="minorHAnsi"/>
        </w:rPr>
        <w:t xml:space="preserve"> </w:t>
      </w:r>
      <w:r w:rsidR="00DF1EE0" w:rsidRPr="00EF3A9C">
        <w:rPr>
          <w:rFonts w:cstheme="minorHAnsi"/>
        </w:rPr>
        <w:t>eura</w:t>
      </w:r>
      <w:r w:rsidRPr="00EF3A9C">
        <w:rPr>
          <w:rFonts w:cstheme="minorHAnsi"/>
        </w:rPr>
        <w:t xml:space="preserve">, naknade za prijevoz </w:t>
      </w:r>
      <w:r w:rsidR="00D90FCB" w:rsidRPr="00EF3A9C">
        <w:rPr>
          <w:rFonts w:cstheme="minorHAnsi"/>
        </w:rPr>
        <w:t>5.</w:t>
      </w:r>
      <w:r w:rsidR="00EF3A9C" w:rsidRPr="00EF3A9C">
        <w:rPr>
          <w:rFonts w:cstheme="minorHAnsi"/>
        </w:rPr>
        <w:t>000</w:t>
      </w:r>
      <w:r w:rsidRPr="00EF3A9C">
        <w:rPr>
          <w:rFonts w:cstheme="minorHAnsi"/>
        </w:rPr>
        <w:t xml:space="preserve"> </w:t>
      </w:r>
      <w:r w:rsidR="00DF1EE0" w:rsidRPr="00EF3A9C">
        <w:rPr>
          <w:rFonts w:cstheme="minorHAnsi"/>
        </w:rPr>
        <w:t>eura</w:t>
      </w:r>
      <w:r w:rsidRPr="00EF3A9C">
        <w:rPr>
          <w:rFonts w:cstheme="minorHAnsi"/>
        </w:rPr>
        <w:t xml:space="preserve">, stručna osposobljavanja zaposlenika </w:t>
      </w:r>
      <w:r w:rsidR="00EF3A9C" w:rsidRPr="00EF3A9C">
        <w:rPr>
          <w:rFonts w:cstheme="minorHAnsi"/>
        </w:rPr>
        <w:t>32.000</w:t>
      </w:r>
      <w:r w:rsidRPr="00EF3A9C">
        <w:rPr>
          <w:rFonts w:cstheme="minorHAnsi"/>
        </w:rPr>
        <w:t xml:space="preserve"> </w:t>
      </w:r>
      <w:r w:rsidR="00DF1EE0" w:rsidRPr="00EF3A9C">
        <w:rPr>
          <w:rFonts w:cstheme="minorHAnsi"/>
        </w:rPr>
        <w:t>eura</w:t>
      </w:r>
      <w:r w:rsidRPr="00EF3A9C">
        <w:rPr>
          <w:rFonts w:cstheme="minorHAnsi"/>
        </w:rPr>
        <w:t xml:space="preserve">) </w:t>
      </w:r>
    </w:p>
    <w:p w14:paraId="2FAAD7F6" w14:textId="023F6AE7" w:rsidR="00207623" w:rsidRPr="00EF3A9C" w:rsidRDefault="00207623" w:rsidP="00207623">
      <w:pPr>
        <w:pStyle w:val="ListParagraph"/>
        <w:numPr>
          <w:ilvl w:val="0"/>
          <w:numId w:val="29"/>
        </w:numPr>
        <w:spacing w:after="110" w:line="248" w:lineRule="auto"/>
        <w:rPr>
          <w:rFonts w:cstheme="minorHAnsi"/>
        </w:rPr>
      </w:pPr>
      <w:r w:rsidRPr="00EF3A9C">
        <w:rPr>
          <w:rFonts w:cstheme="minorHAnsi"/>
        </w:rPr>
        <w:t xml:space="preserve">materijalne rashode koji iznose </w:t>
      </w:r>
      <w:r w:rsidR="00DF1EE0" w:rsidRPr="00EF3A9C">
        <w:rPr>
          <w:rFonts w:cstheme="minorHAnsi"/>
        </w:rPr>
        <w:t>3</w:t>
      </w:r>
      <w:r w:rsidR="00EF3A9C" w:rsidRPr="00EF3A9C">
        <w:rPr>
          <w:rFonts w:cstheme="minorHAnsi"/>
        </w:rPr>
        <w:t>8</w:t>
      </w:r>
      <w:r w:rsidR="00DF1EE0" w:rsidRPr="00EF3A9C">
        <w:rPr>
          <w:rFonts w:cstheme="minorHAnsi"/>
        </w:rPr>
        <w:t>,</w:t>
      </w:r>
      <w:r w:rsidR="00EF3A9C" w:rsidRPr="00EF3A9C">
        <w:rPr>
          <w:rFonts w:cstheme="minorHAnsi"/>
        </w:rPr>
        <w:t>00</w:t>
      </w:r>
      <w:r w:rsidRPr="00EF3A9C">
        <w:rPr>
          <w:rFonts w:cstheme="minorHAnsi"/>
        </w:rPr>
        <w:t xml:space="preserve">% ukupnog planiranog proračuna na aktivnosti, a koji uključuju najamnine u iznosu od </w:t>
      </w:r>
      <w:r w:rsidR="00EF3A9C" w:rsidRPr="00EF3A9C">
        <w:rPr>
          <w:rFonts w:cstheme="minorHAnsi"/>
        </w:rPr>
        <w:t>76.5000</w:t>
      </w:r>
      <w:r w:rsidRPr="00EF3A9C">
        <w:rPr>
          <w:rFonts w:cstheme="minorHAnsi"/>
        </w:rPr>
        <w:t xml:space="preserve"> </w:t>
      </w:r>
      <w:r w:rsidR="00DF1EE0" w:rsidRPr="00EF3A9C">
        <w:rPr>
          <w:rFonts w:cstheme="minorHAnsi"/>
        </w:rPr>
        <w:t>eura</w:t>
      </w:r>
      <w:r w:rsidRPr="00EF3A9C">
        <w:rPr>
          <w:rFonts w:cstheme="minorHAnsi"/>
        </w:rPr>
        <w:t xml:space="preserve">, intelektualne usluge u iznosu od </w:t>
      </w:r>
      <w:r w:rsidR="00EF3A9C" w:rsidRPr="00EF3A9C">
        <w:rPr>
          <w:rFonts w:cstheme="minorHAnsi"/>
        </w:rPr>
        <w:t>48.313</w:t>
      </w:r>
      <w:r w:rsidRPr="00EF3A9C">
        <w:rPr>
          <w:rFonts w:cstheme="minorHAnsi"/>
        </w:rPr>
        <w:t xml:space="preserve"> </w:t>
      </w:r>
      <w:r w:rsidR="00DF1EE0" w:rsidRPr="00EF3A9C">
        <w:rPr>
          <w:rFonts w:cstheme="minorHAnsi"/>
        </w:rPr>
        <w:t>eura</w:t>
      </w:r>
      <w:r w:rsidRPr="00EF3A9C">
        <w:rPr>
          <w:rFonts w:cstheme="minorHAnsi"/>
        </w:rPr>
        <w:t xml:space="preserve">, službena putovanja u iznosu od </w:t>
      </w:r>
      <w:r w:rsidR="00EF3A9C" w:rsidRPr="00EF3A9C">
        <w:rPr>
          <w:rFonts w:cstheme="minorHAnsi"/>
        </w:rPr>
        <w:t>70.000</w:t>
      </w:r>
      <w:r w:rsidR="00DF1EE0" w:rsidRPr="00EF3A9C">
        <w:rPr>
          <w:rFonts w:cstheme="minorHAnsi"/>
        </w:rPr>
        <w:t xml:space="preserve"> eur</w:t>
      </w:r>
      <w:r w:rsidR="00643D1E" w:rsidRPr="00EF3A9C">
        <w:rPr>
          <w:rFonts w:cstheme="minorHAnsi"/>
        </w:rPr>
        <w:t>a</w:t>
      </w:r>
      <w:r w:rsidRPr="00EF3A9C">
        <w:rPr>
          <w:rFonts w:cstheme="minorHAnsi"/>
        </w:rPr>
        <w:t xml:space="preserve"> i druge materijalne troškove.</w:t>
      </w:r>
    </w:p>
    <w:p w14:paraId="482BB2E3" w14:textId="6C14710B" w:rsidR="00207623" w:rsidRPr="00EF3A9C" w:rsidRDefault="00207623" w:rsidP="00207623">
      <w:pPr>
        <w:pStyle w:val="ListParagraph"/>
        <w:numPr>
          <w:ilvl w:val="0"/>
          <w:numId w:val="29"/>
        </w:numPr>
        <w:spacing w:after="110" w:line="248" w:lineRule="auto"/>
        <w:rPr>
          <w:rFonts w:cstheme="minorHAnsi"/>
        </w:rPr>
      </w:pPr>
      <w:r w:rsidRPr="00EF3A9C">
        <w:rPr>
          <w:rFonts w:cstheme="minorHAnsi"/>
        </w:rPr>
        <w:t>nužna redovna i izvanredna zamjena i nadogradnja dotrajale ili zastarjele kapitalne opreme (preklopnici, diskovna spremišta, poslužitelji i računalna oprema) kojom se ostvaruju dodatne aktivnosti Srca, čime se osigurava kontinuitet i razvoj dodatnih usluga Srca. U okviru te aktivnosti realiziraju se i dodatna ulaganja u zgradu i postrojenja u zgradi Srca.</w:t>
      </w:r>
    </w:p>
    <w:p w14:paraId="6741A256" w14:textId="77777777" w:rsidR="00207623" w:rsidRPr="002A54B7" w:rsidRDefault="00207623" w:rsidP="00207623">
      <w:pPr>
        <w:pStyle w:val="ListParagraph"/>
        <w:spacing w:after="110" w:line="248" w:lineRule="auto"/>
        <w:ind w:left="715"/>
        <w:rPr>
          <w:rFonts w:cstheme="minorHAnsi"/>
        </w:rPr>
      </w:pPr>
    </w:p>
    <w:p w14:paraId="55CE0DF7" w14:textId="77777777" w:rsidR="00207623" w:rsidRPr="00207623" w:rsidRDefault="00207623" w:rsidP="00207623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 w:rsidRPr="00207623">
        <w:rPr>
          <w:b/>
          <w:sz w:val="28"/>
        </w:rPr>
        <w:t>K628055 SRCE – IZRAVNA KAPITALNA ULAGANJA</w:t>
      </w:r>
    </w:p>
    <w:p w14:paraId="5CFAA8A0" w14:textId="77777777" w:rsidR="00207623" w:rsidRPr="006D3556" w:rsidRDefault="00207623" w:rsidP="00207623">
      <w:pPr>
        <w:pStyle w:val="Heading8"/>
        <w:jc w:val="left"/>
        <w:rPr>
          <w:rFonts w:asciiTheme="minorHAnsi" w:hAnsiTheme="minorHAnsi" w:cstheme="minorHAnsi"/>
          <w:lang w:val="hr-HR"/>
        </w:rPr>
      </w:pPr>
      <w:r w:rsidRPr="006D3556">
        <w:rPr>
          <w:rFonts w:asciiTheme="minorHAnsi" w:hAnsiTheme="minorHAnsi" w:cstheme="minorHAnsi"/>
          <w:lang w:val="hr-HR"/>
        </w:rPr>
        <w:lastRenderedPageBreak/>
        <w:t>Zakonske i druge pravne osnove</w:t>
      </w:r>
    </w:p>
    <w:p w14:paraId="1723F18C" w14:textId="06C40F0B" w:rsidR="00207623" w:rsidRPr="00B66214" w:rsidRDefault="00207623" w:rsidP="00207623">
      <w:pPr>
        <w:rPr>
          <w:rFonts w:cstheme="minorHAnsi"/>
          <w:color w:val="000000" w:themeColor="text1"/>
        </w:rPr>
      </w:pPr>
      <w:r w:rsidRPr="006D3556">
        <w:rPr>
          <w:rFonts w:cstheme="minorHAnsi"/>
        </w:rPr>
        <w:t>Odluka o osnivanju Sveučilišnog računskog centr</w:t>
      </w:r>
      <w:r w:rsidR="004B6FA2">
        <w:rPr>
          <w:rFonts w:cstheme="minorHAnsi"/>
        </w:rPr>
        <w:t>a;</w:t>
      </w:r>
      <w:r w:rsidRPr="006D3556">
        <w:rPr>
          <w:rFonts w:cstheme="minorHAnsi"/>
        </w:rPr>
        <w:t xml:space="preserve"> Statut Sveučilišnog računskog centra Sveučilišta u Zagrebu</w:t>
      </w:r>
      <w:r w:rsidR="004B6FA2">
        <w:rPr>
          <w:rFonts w:cstheme="minorHAnsi"/>
        </w:rPr>
        <w:t>;</w:t>
      </w:r>
      <w:r w:rsidRPr="00EF3A9C">
        <w:rPr>
          <w:rFonts w:cstheme="minorHAnsi"/>
        </w:rPr>
        <w:t xml:space="preserve"> Strategija znanosti, obrazovanja i tehnologije</w:t>
      </w:r>
      <w:r w:rsidR="004B6FA2">
        <w:rPr>
          <w:rFonts w:cstheme="minorHAnsi"/>
        </w:rPr>
        <w:t xml:space="preserve"> – </w:t>
      </w:r>
      <w:r w:rsidR="004B6FA2" w:rsidRPr="00B66214">
        <w:rPr>
          <w:rFonts w:cstheme="minorHAnsi"/>
        </w:rPr>
        <w:t xml:space="preserve">Nove boje znanja; </w:t>
      </w:r>
      <w:r w:rsidR="004B6FA2" w:rsidRPr="00B66214">
        <w:rPr>
          <w:color w:val="000000" w:themeColor="text1"/>
          <w:u w:val="single"/>
        </w:rPr>
        <w:t>Plan razvoja istraživačke infrastrukture u Republici Hrvatskoj 2023. – 2027.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0"/>
        <w:gridCol w:w="1227"/>
        <w:gridCol w:w="1220"/>
        <w:gridCol w:w="1223"/>
        <w:gridCol w:w="1223"/>
        <w:gridCol w:w="1220"/>
        <w:gridCol w:w="1209"/>
      </w:tblGrid>
      <w:tr w:rsidR="00EF3A9C" w:rsidRPr="009D005B" w14:paraId="13FAD478" w14:textId="77777777" w:rsidTr="00842E3B">
        <w:tc>
          <w:tcPr>
            <w:tcW w:w="1740" w:type="dxa"/>
            <w:shd w:val="clear" w:color="auto" w:fill="D0CECE" w:themeFill="background2" w:themeFillShade="E6"/>
            <w:vAlign w:val="center"/>
          </w:tcPr>
          <w:p w14:paraId="5E0C7FAC" w14:textId="77777777" w:rsidR="00207623" w:rsidRPr="009D005B" w:rsidRDefault="00207623" w:rsidP="00842E3B">
            <w:pPr>
              <w:jc w:val="center"/>
            </w:pPr>
            <w:r>
              <w:t>Naziv aktivnosti</w:t>
            </w:r>
          </w:p>
        </w:tc>
        <w:tc>
          <w:tcPr>
            <w:tcW w:w="1227" w:type="dxa"/>
            <w:shd w:val="clear" w:color="auto" w:fill="D0CECE" w:themeFill="background2" w:themeFillShade="E6"/>
            <w:vAlign w:val="center"/>
          </w:tcPr>
          <w:p w14:paraId="208AC7BF" w14:textId="75525B16" w:rsidR="00207623" w:rsidRPr="009D005B" w:rsidRDefault="00207623" w:rsidP="00842E3B">
            <w:pPr>
              <w:jc w:val="center"/>
            </w:pPr>
            <w:r>
              <w:t>Izvršenje 202</w:t>
            </w:r>
            <w:r w:rsidR="00AB18D4">
              <w:t>2</w:t>
            </w:r>
            <w:r w:rsidRPr="009D005B">
              <w:t>.</w:t>
            </w:r>
          </w:p>
        </w:tc>
        <w:tc>
          <w:tcPr>
            <w:tcW w:w="1220" w:type="dxa"/>
            <w:shd w:val="clear" w:color="auto" w:fill="D0CECE" w:themeFill="background2" w:themeFillShade="E6"/>
            <w:vAlign w:val="center"/>
          </w:tcPr>
          <w:p w14:paraId="071DB133" w14:textId="2BEF559A" w:rsidR="00207623" w:rsidRPr="009D005B" w:rsidRDefault="00207623" w:rsidP="00842E3B">
            <w:pPr>
              <w:jc w:val="center"/>
            </w:pPr>
            <w:r w:rsidRPr="009D005B">
              <w:t>Plan 20</w:t>
            </w:r>
            <w:r>
              <w:t>2</w:t>
            </w:r>
            <w:r w:rsidR="00AB18D4">
              <w:t>3</w:t>
            </w:r>
            <w:r w:rsidRPr="009D005B">
              <w:t>.</w:t>
            </w:r>
          </w:p>
        </w:tc>
        <w:tc>
          <w:tcPr>
            <w:tcW w:w="1223" w:type="dxa"/>
            <w:shd w:val="clear" w:color="auto" w:fill="D0CECE" w:themeFill="background2" w:themeFillShade="E6"/>
            <w:vAlign w:val="center"/>
          </w:tcPr>
          <w:p w14:paraId="19239798" w14:textId="64D4EBEF" w:rsidR="00207623" w:rsidRPr="009D005B" w:rsidRDefault="00207623" w:rsidP="00842E3B">
            <w:pPr>
              <w:jc w:val="center"/>
            </w:pPr>
            <w:r w:rsidRPr="009D005B">
              <w:t>Plan 202</w:t>
            </w:r>
            <w:r w:rsidR="00AB18D4">
              <w:t>4</w:t>
            </w:r>
            <w:r w:rsidRPr="009D005B">
              <w:t>.</w:t>
            </w:r>
          </w:p>
        </w:tc>
        <w:tc>
          <w:tcPr>
            <w:tcW w:w="1223" w:type="dxa"/>
            <w:shd w:val="clear" w:color="auto" w:fill="D0CECE" w:themeFill="background2" w:themeFillShade="E6"/>
            <w:vAlign w:val="center"/>
          </w:tcPr>
          <w:p w14:paraId="057B6030" w14:textId="6C0E1320" w:rsidR="00207623" w:rsidRPr="009D005B" w:rsidRDefault="00207623" w:rsidP="00842E3B">
            <w:pPr>
              <w:jc w:val="center"/>
            </w:pPr>
            <w:r w:rsidRPr="009D005B">
              <w:t>Plan 202</w:t>
            </w:r>
            <w:r w:rsidR="00AB18D4">
              <w:t>5</w:t>
            </w:r>
            <w:r w:rsidRPr="009D005B">
              <w:t>.</w:t>
            </w:r>
          </w:p>
        </w:tc>
        <w:tc>
          <w:tcPr>
            <w:tcW w:w="1220" w:type="dxa"/>
            <w:shd w:val="clear" w:color="auto" w:fill="D0CECE" w:themeFill="background2" w:themeFillShade="E6"/>
            <w:vAlign w:val="center"/>
          </w:tcPr>
          <w:p w14:paraId="6925CD3A" w14:textId="7D40BC1A" w:rsidR="00207623" w:rsidRPr="009D005B" w:rsidRDefault="00207623" w:rsidP="00842E3B">
            <w:pPr>
              <w:jc w:val="center"/>
            </w:pPr>
            <w:r w:rsidRPr="009D005B">
              <w:t>Plan 202</w:t>
            </w:r>
            <w:r w:rsidR="00AB18D4">
              <w:t>6</w:t>
            </w:r>
            <w:r w:rsidRPr="009D005B">
              <w:t>.</w:t>
            </w:r>
          </w:p>
        </w:tc>
        <w:tc>
          <w:tcPr>
            <w:tcW w:w="1209" w:type="dxa"/>
            <w:shd w:val="clear" w:color="auto" w:fill="D0CECE" w:themeFill="background2" w:themeFillShade="E6"/>
            <w:vAlign w:val="center"/>
          </w:tcPr>
          <w:p w14:paraId="6A3F2852" w14:textId="5F022D5D" w:rsidR="00207623" w:rsidRPr="009D005B" w:rsidRDefault="00207623" w:rsidP="00842E3B">
            <w:pPr>
              <w:jc w:val="center"/>
            </w:pPr>
            <w:r>
              <w:t>Indeks 2</w:t>
            </w:r>
            <w:r w:rsidR="00AB18D4">
              <w:t>4</w:t>
            </w:r>
            <w:r>
              <w:t>./2</w:t>
            </w:r>
            <w:r w:rsidR="00AB18D4">
              <w:t>3</w:t>
            </w:r>
            <w:r>
              <w:t>.</w:t>
            </w:r>
          </w:p>
        </w:tc>
      </w:tr>
      <w:tr w:rsidR="00EF3A9C" w:rsidRPr="009D005B" w14:paraId="073EC480" w14:textId="77777777" w:rsidTr="00842E3B">
        <w:trPr>
          <w:trHeight w:val="621"/>
        </w:trPr>
        <w:tc>
          <w:tcPr>
            <w:tcW w:w="1740" w:type="dxa"/>
          </w:tcPr>
          <w:p w14:paraId="18B5AAAE" w14:textId="68C2314C" w:rsidR="00BA65B4" w:rsidRPr="00EF3A9C" w:rsidRDefault="00BA65B4" w:rsidP="00BA65B4">
            <w:r w:rsidRPr="00EF3A9C">
              <w:rPr>
                <w:rFonts w:cstheme="minorHAnsi"/>
              </w:rPr>
              <w:t>K628055</w:t>
            </w:r>
          </w:p>
        </w:tc>
        <w:tc>
          <w:tcPr>
            <w:tcW w:w="1227" w:type="dxa"/>
          </w:tcPr>
          <w:p w14:paraId="0C6199B3" w14:textId="55F4CFDF" w:rsidR="00BA65B4" w:rsidRPr="001C499C" w:rsidRDefault="00EF3A9C" w:rsidP="00BA65B4">
            <w:r w:rsidRPr="001C499C">
              <w:t>423.841</w:t>
            </w:r>
          </w:p>
        </w:tc>
        <w:tc>
          <w:tcPr>
            <w:tcW w:w="1220" w:type="dxa"/>
            <w:shd w:val="clear" w:color="auto" w:fill="FFFFFF" w:themeFill="background1"/>
          </w:tcPr>
          <w:p w14:paraId="17521C41" w14:textId="2BD78172" w:rsidR="00BA65B4" w:rsidRPr="001C499C" w:rsidRDefault="00EF3A9C" w:rsidP="00BA65B4">
            <w:r w:rsidRPr="001C499C">
              <w:t>484.439</w:t>
            </w:r>
          </w:p>
        </w:tc>
        <w:tc>
          <w:tcPr>
            <w:tcW w:w="1223" w:type="dxa"/>
          </w:tcPr>
          <w:p w14:paraId="4412B43E" w14:textId="058DBE52" w:rsidR="00BA65B4" w:rsidRPr="001C499C" w:rsidRDefault="00EF3A9C" w:rsidP="00BA65B4">
            <w:pPr>
              <w:jc w:val="both"/>
            </w:pPr>
            <w:r w:rsidRPr="001C499C">
              <w:t>1.022.573</w:t>
            </w:r>
          </w:p>
        </w:tc>
        <w:tc>
          <w:tcPr>
            <w:tcW w:w="1223" w:type="dxa"/>
          </w:tcPr>
          <w:p w14:paraId="1C998511" w14:textId="29CB0357" w:rsidR="00BA65B4" w:rsidRPr="001C499C" w:rsidRDefault="00EF3A9C" w:rsidP="00BA65B4">
            <w:pPr>
              <w:jc w:val="both"/>
            </w:pPr>
            <w:r w:rsidRPr="001C499C">
              <w:t>487.802</w:t>
            </w:r>
          </w:p>
        </w:tc>
        <w:tc>
          <w:tcPr>
            <w:tcW w:w="1220" w:type="dxa"/>
          </w:tcPr>
          <w:p w14:paraId="4892AF26" w14:textId="7518FAE6" w:rsidR="00BA65B4" w:rsidRPr="001C499C" w:rsidRDefault="00EF3A9C" w:rsidP="00BA65B4">
            <w:pPr>
              <w:jc w:val="both"/>
            </w:pPr>
            <w:r w:rsidRPr="001C499C">
              <w:t>464.500</w:t>
            </w:r>
          </w:p>
        </w:tc>
        <w:tc>
          <w:tcPr>
            <w:tcW w:w="1209" w:type="dxa"/>
          </w:tcPr>
          <w:p w14:paraId="3E5613B4" w14:textId="316C4014" w:rsidR="00BA65B4" w:rsidRPr="001C499C" w:rsidRDefault="00EF3A9C" w:rsidP="00BA65B4">
            <w:pPr>
              <w:jc w:val="both"/>
            </w:pPr>
            <w:r w:rsidRPr="001C499C">
              <w:t>2,11</w:t>
            </w:r>
          </w:p>
        </w:tc>
      </w:tr>
    </w:tbl>
    <w:p w14:paraId="6F0D1180" w14:textId="77777777" w:rsidR="00207623" w:rsidRPr="006D3556" w:rsidRDefault="00207623" w:rsidP="00207623">
      <w:pPr>
        <w:rPr>
          <w:rFonts w:cstheme="minorHAnsi"/>
        </w:rPr>
      </w:pPr>
    </w:p>
    <w:p w14:paraId="63654BAA" w14:textId="7B9548D5" w:rsidR="00207623" w:rsidRPr="006D3556" w:rsidRDefault="00207623" w:rsidP="00207623">
      <w:pPr>
        <w:rPr>
          <w:rFonts w:cstheme="minorHAnsi"/>
        </w:rPr>
      </w:pPr>
      <w:r w:rsidRPr="006D3556">
        <w:rPr>
          <w:rFonts w:cstheme="minorHAnsi"/>
        </w:rPr>
        <w:t>Svrha ove aktivnosti je osigurati stabilnost e-infrastrukture, odnosno pouzdanost rada svih hardverskih i softverskih sustava u nadležnosti Srca, pa se u okviru aktivnosti provodi nužna redovna i izvanredna zamjena i nadogradnja dotrajale ili zastarjele kapitalne opreme (</w:t>
      </w:r>
      <w:r w:rsidR="00330008">
        <w:rPr>
          <w:rFonts w:cstheme="minorHAnsi"/>
        </w:rPr>
        <w:t>uredska</w:t>
      </w:r>
      <w:r w:rsidR="00032DE2">
        <w:rPr>
          <w:rFonts w:cstheme="minorHAnsi"/>
        </w:rPr>
        <w:t>,</w:t>
      </w:r>
      <w:r w:rsidRPr="006D3556">
        <w:rPr>
          <w:rFonts w:cstheme="minorHAnsi"/>
        </w:rPr>
        <w:t xml:space="preserve"> računalna</w:t>
      </w:r>
      <w:r w:rsidR="00330008">
        <w:rPr>
          <w:rFonts w:cstheme="minorHAnsi"/>
        </w:rPr>
        <w:t xml:space="preserve"> i periferna</w:t>
      </w:r>
      <w:r w:rsidRPr="006D3556">
        <w:rPr>
          <w:rFonts w:cstheme="minorHAnsi"/>
        </w:rPr>
        <w:t xml:space="preserve"> oprema) kojom se ostvaruju temeljne aktivnosti Srca, a čime se osigurava kontinuitet poslovanja Srca te stabilan rad i unapređenje usluga Srca. </w:t>
      </w:r>
    </w:p>
    <w:p w14:paraId="4014B5D0" w14:textId="65D24970" w:rsidR="00207623" w:rsidRDefault="00207623" w:rsidP="00207623">
      <w:pPr>
        <w:rPr>
          <w:rFonts w:cstheme="minorHAnsi"/>
        </w:rPr>
      </w:pPr>
      <w:r w:rsidRPr="006D3556">
        <w:rPr>
          <w:rFonts w:cstheme="minorHAnsi"/>
        </w:rPr>
        <w:t>Ta aktivnost uključuje i ulaganja u z</w:t>
      </w:r>
      <w:r w:rsidR="00330008">
        <w:rPr>
          <w:rFonts w:cstheme="minorHAnsi"/>
        </w:rPr>
        <w:t>grade</w:t>
      </w:r>
      <w:r w:rsidRPr="006D3556">
        <w:rPr>
          <w:rFonts w:cstheme="minorHAnsi"/>
        </w:rPr>
        <w:t xml:space="preserve"> vezana uz zamjene</w:t>
      </w:r>
      <w:r w:rsidR="00330008">
        <w:rPr>
          <w:rFonts w:cstheme="minorHAnsi"/>
        </w:rPr>
        <w:t xml:space="preserve"> i nadogradnje</w:t>
      </w:r>
      <w:r w:rsidRPr="006D3556">
        <w:rPr>
          <w:rFonts w:cstheme="minorHAnsi"/>
        </w:rPr>
        <w:t xml:space="preserve"> </w:t>
      </w:r>
      <w:r w:rsidR="00330008">
        <w:rPr>
          <w:rFonts w:cstheme="minorHAnsi"/>
        </w:rPr>
        <w:t>postrojenja i tehničkih sustava</w:t>
      </w:r>
      <w:r w:rsidRPr="006D3556">
        <w:rPr>
          <w:rFonts w:cstheme="minorHAnsi"/>
        </w:rPr>
        <w:t xml:space="preserve"> (klimatizacijskog, kanalizacijskog, protupožarnog, vatrodojavnog i drugih).</w:t>
      </w:r>
    </w:p>
    <w:tbl>
      <w:tblPr>
        <w:tblStyle w:val="TableGrid"/>
        <w:tblW w:w="940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835"/>
        <w:gridCol w:w="1119"/>
        <w:gridCol w:w="1119"/>
        <w:gridCol w:w="1119"/>
        <w:gridCol w:w="1119"/>
        <w:gridCol w:w="1119"/>
      </w:tblGrid>
      <w:tr w:rsidR="00207623" w:rsidRPr="009D005B" w14:paraId="32C8BFEF" w14:textId="77777777" w:rsidTr="00207623">
        <w:trPr>
          <w:tblHeader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CD18C37" w14:textId="2D3086BF" w:rsidR="00207623" w:rsidRPr="009D005B" w:rsidRDefault="00207623" w:rsidP="00842E3B">
            <w:pPr>
              <w:keepLines/>
              <w:widowControl w:val="0"/>
              <w:jc w:val="center"/>
              <w:rPr>
                <w:sz w:val="20"/>
              </w:rPr>
            </w:pPr>
            <w:r w:rsidRPr="009D005B">
              <w:rPr>
                <w:sz w:val="20"/>
              </w:rPr>
              <w:t xml:space="preserve">Pokazatelj </w:t>
            </w:r>
            <w:r>
              <w:rPr>
                <w:sz w:val="20"/>
              </w:rPr>
              <w:t>rezultata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5DFCDB2B" w14:textId="77777777" w:rsidR="00207623" w:rsidRPr="009D005B" w:rsidRDefault="00207623" w:rsidP="00842E3B">
            <w:pPr>
              <w:keepLines/>
              <w:widowControl w:val="0"/>
              <w:jc w:val="center"/>
              <w:rPr>
                <w:sz w:val="20"/>
              </w:rPr>
            </w:pPr>
            <w:r w:rsidRPr="009D005B">
              <w:rPr>
                <w:sz w:val="20"/>
              </w:rPr>
              <w:t>Definicija</w:t>
            </w:r>
          </w:p>
        </w:tc>
        <w:tc>
          <w:tcPr>
            <w:tcW w:w="835" w:type="dxa"/>
            <w:shd w:val="clear" w:color="auto" w:fill="D0CECE" w:themeFill="background2" w:themeFillShade="E6"/>
            <w:vAlign w:val="center"/>
          </w:tcPr>
          <w:p w14:paraId="4870DB82" w14:textId="77777777" w:rsidR="00207623" w:rsidRPr="009D005B" w:rsidRDefault="00207623" w:rsidP="00842E3B">
            <w:pPr>
              <w:keepLines/>
              <w:widowControl w:val="0"/>
              <w:jc w:val="center"/>
              <w:rPr>
                <w:sz w:val="20"/>
              </w:rPr>
            </w:pPr>
            <w:r w:rsidRPr="009D005B">
              <w:rPr>
                <w:sz w:val="20"/>
              </w:rPr>
              <w:t>Jedinica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2CA1F0BB" w14:textId="77777777" w:rsidR="00207623" w:rsidRPr="009D005B" w:rsidRDefault="00207623" w:rsidP="00842E3B">
            <w:pPr>
              <w:keepLines/>
              <w:widowControl w:val="0"/>
              <w:jc w:val="center"/>
              <w:rPr>
                <w:sz w:val="20"/>
              </w:rPr>
            </w:pPr>
            <w:r w:rsidRPr="009D005B">
              <w:rPr>
                <w:sz w:val="20"/>
              </w:rPr>
              <w:t>Polazna vrijednost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5B9CFBFD" w14:textId="77777777" w:rsidR="00207623" w:rsidRPr="009D005B" w:rsidRDefault="00207623" w:rsidP="00842E3B">
            <w:pPr>
              <w:keepLines/>
              <w:widowControl w:val="0"/>
              <w:jc w:val="center"/>
              <w:rPr>
                <w:sz w:val="20"/>
              </w:rPr>
            </w:pPr>
            <w:r w:rsidRPr="009D005B">
              <w:rPr>
                <w:sz w:val="20"/>
              </w:rPr>
              <w:t>Izvor podataka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307C12BF" w14:textId="3DB7EDCB" w:rsidR="00207623" w:rsidRPr="009D005B" w:rsidRDefault="00207623" w:rsidP="00842E3B">
            <w:pPr>
              <w:keepLines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Ciljana vrijednost za 202</w:t>
            </w:r>
            <w:r w:rsidR="00C324A0">
              <w:rPr>
                <w:sz w:val="20"/>
              </w:rPr>
              <w:t>4</w:t>
            </w:r>
            <w:r w:rsidRPr="009D005B">
              <w:rPr>
                <w:sz w:val="20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22E7EA34" w14:textId="7733C0E7" w:rsidR="00207623" w:rsidRPr="009D005B" w:rsidRDefault="00207623" w:rsidP="00842E3B">
            <w:pPr>
              <w:keepLines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Ciljana vrijednost za 202</w:t>
            </w:r>
            <w:r w:rsidR="00C324A0">
              <w:rPr>
                <w:sz w:val="20"/>
              </w:rPr>
              <w:t>5</w:t>
            </w:r>
            <w:r w:rsidRPr="009D005B">
              <w:rPr>
                <w:sz w:val="20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361084F0" w14:textId="1A8C8D7E" w:rsidR="00207623" w:rsidRPr="009D005B" w:rsidRDefault="00207623" w:rsidP="00842E3B">
            <w:pPr>
              <w:keepLines/>
              <w:widowControl w:val="0"/>
              <w:jc w:val="center"/>
              <w:rPr>
                <w:sz w:val="20"/>
              </w:rPr>
            </w:pPr>
            <w:r w:rsidRPr="009D005B">
              <w:rPr>
                <w:sz w:val="20"/>
              </w:rPr>
              <w:t>Ciljana vrijednost z</w:t>
            </w:r>
            <w:r>
              <w:rPr>
                <w:sz w:val="20"/>
              </w:rPr>
              <w:t>a 202</w:t>
            </w:r>
            <w:r w:rsidR="00C324A0">
              <w:rPr>
                <w:sz w:val="20"/>
              </w:rPr>
              <w:t>6</w:t>
            </w:r>
            <w:r w:rsidRPr="009D005B">
              <w:rPr>
                <w:sz w:val="20"/>
              </w:rPr>
              <w:t>.</w:t>
            </w:r>
          </w:p>
        </w:tc>
      </w:tr>
      <w:tr w:rsidR="00207623" w:rsidRPr="00231948" w14:paraId="744D6C44" w14:textId="77777777" w:rsidTr="00207623">
        <w:tc>
          <w:tcPr>
            <w:tcW w:w="1555" w:type="dxa"/>
            <w:shd w:val="clear" w:color="auto" w:fill="auto"/>
          </w:tcPr>
          <w:p w14:paraId="5A77F802" w14:textId="1DCA5036" w:rsidR="00207623" w:rsidRPr="00CD2364" w:rsidRDefault="00207623" w:rsidP="00842E3B">
            <w:pPr>
              <w:keepLines/>
              <w:widowControl w:val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762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Postotak re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</w:t>
            </w:r>
            <w:r w:rsidRPr="0020762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liziranih zamjena ili nadogradnji opreme kojom se ostvaruju temeljne aktivnosti Srca, planiranih u tekućoj godini z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  <w:r w:rsidRPr="0020762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og dotrajalosti, zastarjelosti ili nedovoljnih resursa</w:t>
            </w:r>
          </w:p>
        </w:tc>
        <w:tc>
          <w:tcPr>
            <w:tcW w:w="1417" w:type="dxa"/>
            <w:shd w:val="clear" w:color="auto" w:fill="auto"/>
          </w:tcPr>
          <w:p w14:paraId="477249CE" w14:textId="748E3E77" w:rsidR="00207623" w:rsidRPr="00CD2364" w:rsidRDefault="00207623" w:rsidP="00842E3B">
            <w:pPr>
              <w:keepLines/>
              <w:widowControl w:val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762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Postotak realiziranih zamjena ili nadogradnji računa se kao omjer ostvarene i planirane vrijednosti nabave opreme.</w:t>
            </w:r>
          </w:p>
        </w:tc>
        <w:tc>
          <w:tcPr>
            <w:tcW w:w="835" w:type="dxa"/>
            <w:shd w:val="clear" w:color="auto" w:fill="auto"/>
          </w:tcPr>
          <w:p w14:paraId="06863EF4" w14:textId="7573EFC5" w:rsidR="00207623" w:rsidRPr="00CD2364" w:rsidRDefault="00207623" w:rsidP="00207623">
            <w:pPr>
              <w:keepLines/>
              <w:widowControl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1119" w:type="dxa"/>
            <w:shd w:val="clear" w:color="auto" w:fill="auto"/>
          </w:tcPr>
          <w:p w14:paraId="6729C552" w14:textId="7BC255B1" w:rsidR="00207623" w:rsidRPr="00CD2364" w:rsidRDefault="00207623" w:rsidP="00207623">
            <w:pPr>
              <w:keepLines/>
              <w:widowControl w:val="0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4883BAD9" w14:textId="33F296B3" w:rsidR="00207623" w:rsidRPr="00CD2364" w:rsidRDefault="00207623" w:rsidP="00207623">
            <w:pPr>
              <w:keepLines/>
              <w:widowControl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Srce</w:t>
            </w:r>
          </w:p>
        </w:tc>
        <w:tc>
          <w:tcPr>
            <w:tcW w:w="1119" w:type="dxa"/>
            <w:shd w:val="clear" w:color="auto" w:fill="auto"/>
          </w:tcPr>
          <w:p w14:paraId="00A3EB6E" w14:textId="22D35203" w:rsidR="00207623" w:rsidRPr="00231948" w:rsidRDefault="00207623" w:rsidP="00207623">
            <w:pPr>
              <w:keepLines/>
              <w:widowControl w:val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100</w:t>
            </w:r>
          </w:p>
        </w:tc>
        <w:tc>
          <w:tcPr>
            <w:tcW w:w="1119" w:type="dxa"/>
            <w:shd w:val="clear" w:color="auto" w:fill="auto"/>
          </w:tcPr>
          <w:p w14:paraId="2B8B9136" w14:textId="3DBC4056" w:rsidR="00207623" w:rsidRPr="00231948" w:rsidRDefault="00207623" w:rsidP="00207623">
            <w:pPr>
              <w:keepLines/>
              <w:widowControl w:val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100</w:t>
            </w:r>
          </w:p>
        </w:tc>
        <w:tc>
          <w:tcPr>
            <w:tcW w:w="1119" w:type="dxa"/>
            <w:shd w:val="clear" w:color="auto" w:fill="auto"/>
          </w:tcPr>
          <w:p w14:paraId="244E8B94" w14:textId="432FB584" w:rsidR="00207623" w:rsidRPr="00231948" w:rsidRDefault="00207623" w:rsidP="00207623">
            <w:pPr>
              <w:keepLines/>
              <w:widowControl w:val="0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100</w:t>
            </w:r>
          </w:p>
        </w:tc>
      </w:tr>
    </w:tbl>
    <w:p w14:paraId="602776D7" w14:textId="77777777" w:rsidR="00A07A6C" w:rsidRDefault="00A07A6C" w:rsidP="00207623">
      <w:pPr>
        <w:rPr>
          <w:rFonts w:cstheme="minorHAnsi"/>
        </w:rPr>
      </w:pPr>
    </w:p>
    <w:p w14:paraId="0B58B19E" w14:textId="0740EF2F" w:rsidR="00B375FE" w:rsidRPr="00B375FE" w:rsidRDefault="00974553" w:rsidP="00B375FE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rPr>
          <w:b/>
          <w:sz w:val="28"/>
        </w:rPr>
      </w:pPr>
      <w:r w:rsidRPr="00974553">
        <w:rPr>
          <w:b/>
          <w:sz w:val="28"/>
        </w:rPr>
        <w:t>K628094 INFORMACIJSKI SUSTAVI EVIDENCIJA U VISOKOM OBRAZOVANJU – ISEVO – NPOO (C3.1.R2-I1)</w:t>
      </w:r>
    </w:p>
    <w:p w14:paraId="29763319" w14:textId="6604E38F" w:rsidR="00B375FE" w:rsidRDefault="00B375FE" w:rsidP="00B375FE">
      <w:pPr>
        <w:pStyle w:val="Heading8"/>
        <w:jc w:val="left"/>
        <w:rPr>
          <w:rFonts w:asciiTheme="minorHAnsi" w:hAnsiTheme="minorHAnsi" w:cstheme="minorHAnsi"/>
          <w:lang w:val="hr-HR"/>
        </w:rPr>
      </w:pPr>
      <w:r w:rsidRPr="006D3556">
        <w:rPr>
          <w:rFonts w:asciiTheme="minorHAnsi" w:hAnsiTheme="minorHAnsi" w:cstheme="minorHAnsi"/>
          <w:lang w:val="hr-HR"/>
        </w:rPr>
        <w:t>Zakonske i druge pravne osnove</w:t>
      </w:r>
    </w:p>
    <w:p w14:paraId="7FA80F95" w14:textId="351D8FAD" w:rsidR="00041AB6" w:rsidRPr="006D4920" w:rsidRDefault="00E60172" w:rsidP="006D4920">
      <w:r w:rsidRPr="00712810">
        <w:t>Partnerski sporazum o sudjelovanju na pripremi i provedbi projekta “Digitalna preobrazba visokog obrazovanja e-Sveučilišta” u okviru Nacionalnog plana oporavka i otpornosti (NPOO) 2021. - 2026.</w:t>
      </w:r>
      <w:r w:rsidR="00712810" w:rsidRPr="00712810">
        <w:t>,</w:t>
      </w:r>
      <w:r w:rsidRPr="00712810">
        <w:t xml:space="preserve"> oznaka C.3.1. R2-</w:t>
      </w:r>
      <w:r w:rsidR="00A07A6C">
        <w:t>I</w:t>
      </w:r>
      <w:r w:rsidR="00974553">
        <w:t>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0"/>
        <w:gridCol w:w="1227"/>
        <w:gridCol w:w="1220"/>
        <w:gridCol w:w="1223"/>
        <w:gridCol w:w="1223"/>
        <w:gridCol w:w="1220"/>
        <w:gridCol w:w="1209"/>
      </w:tblGrid>
      <w:tr w:rsidR="00EF3A9C" w:rsidRPr="009D005B" w14:paraId="4B7C3B72" w14:textId="77777777" w:rsidTr="00842E3B">
        <w:tc>
          <w:tcPr>
            <w:tcW w:w="1740" w:type="dxa"/>
            <w:shd w:val="clear" w:color="auto" w:fill="D0CECE" w:themeFill="background2" w:themeFillShade="E6"/>
            <w:vAlign w:val="center"/>
          </w:tcPr>
          <w:p w14:paraId="4FA250FF" w14:textId="77777777" w:rsidR="00B375FE" w:rsidRPr="009D005B" w:rsidRDefault="00B375FE" w:rsidP="00842E3B">
            <w:pPr>
              <w:jc w:val="center"/>
            </w:pPr>
            <w:r>
              <w:t>Naziv aktivnosti</w:t>
            </w:r>
          </w:p>
        </w:tc>
        <w:tc>
          <w:tcPr>
            <w:tcW w:w="1227" w:type="dxa"/>
            <w:shd w:val="clear" w:color="auto" w:fill="D0CECE" w:themeFill="background2" w:themeFillShade="E6"/>
            <w:vAlign w:val="center"/>
          </w:tcPr>
          <w:p w14:paraId="210A2413" w14:textId="52000DF5" w:rsidR="00B375FE" w:rsidRPr="009D005B" w:rsidRDefault="00B375FE" w:rsidP="00842E3B">
            <w:pPr>
              <w:jc w:val="center"/>
            </w:pPr>
            <w:r>
              <w:t>Izvršenje 202</w:t>
            </w:r>
            <w:r w:rsidR="006B62B8">
              <w:t>2</w:t>
            </w:r>
            <w:r w:rsidRPr="009D005B">
              <w:t>.</w:t>
            </w:r>
          </w:p>
        </w:tc>
        <w:tc>
          <w:tcPr>
            <w:tcW w:w="1220" w:type="dxa"/>
            <w:shd w:val="clear" w:color="auto" w:fill="D0CECE" w:themeFill="background2" w:themeFillShade="E6"/>
            <w:vAlign w:val="center"/>
          </w:tcPr>
          <w:p w14:paraId="1D16B3C9" w14:textId="5C6A87A2" w:rsidR="00B375FE" w:rsidRPr="009D005B" w:rsidRDefault="00B375FE" w:rsidP="00842E3B">
            <w:pPr>
              <w:jc w:val="center"/>
            </w:pPr>
            <w:r w:rsidRPr="009D005B">
              <w:t>Plan 20</w:t>
            </w:r>
            <w:r>
              <w:t>2</w:t>
            </w:r>
            <w:r w:rsidR="006B62B8">
              <w:t>3</w:t>
            </w:r>
            <w:r w:rsidRPr="009D005B">
              <w:t>.</w:t>
            </w:r>
          </w:p>
        </w:tc>
        <w:tc>
          <w:tcPr>
            <w:tcW w:w="1223" w:type="dxa"/>
            <w:shd w:val="clear" w:color="auto" w:fill="D0CECE" w:themeFill="background2" w:themeFillShade="E6"/>
            <w:vAlign w:val="center"/>
          </w:tcPr>
          <w:p w14:paraId="0AFBF96B" w14:textId="6D3C42B9" w:rsidR="00B375FE" w:rsidRPr="009D005B" w:rsidRDefault="00B375FE" w:rsidP="00842E3B">
            <w:pPr>
              <w:jc w:val="center"/>
            </w:pPr>
            <w:r w:rsidRPr="009D005B">
              <w:t>Plan 202</w:t>
            </w:r>
            <w:r w:rsidR="006B62B8">
              <w:t>4</w:t>
            </w:r>
            <w:r w:rsidRPr="009D005B">
              <w:t>.</w:t>
            </w:r>
          </w:p>
        </w:tc>
        <w:tc>
          <w:tcPr>
            <w:tcW w:w="1223" w:type="dxa"/>
            <w:shd w:val="clear" w:color="auto" w:fill="D0CECE" w:themeFill="background2" w:themeFillShade="E6"/>
            <w:vAlign w:val="center"/>
          </w:tcPr>
          <w:p w14:paraId="7F9C37B6" w14:textId="0111AFCC" w:rsidR="00B375FE" w:rsidRPr="009D005B" w:rsidRDefault="00B375FE" w:rsidP="00842E3B">
            <w:pPr>
              <w:jc w:val="center"/>
            </w:pPr>
            <w:r w:rsidRPr="009D005B">
              <w:t>Plan 202</w:t>
            </w:r>
            <w:r w:rsidR="006B62B8">
              <w:t>5</w:t>
            </w:r>
            <w:r w:rsidRPr="009D005B">
              <w:t>.</w:t>
            </w:r>
          </w:p>
        </w:tc>
        <w:tc>
          <w:tcPr>
            <w:tcW w:w="1220" w:type="dxa"/>
            <w:shd w:val="clear" w:color="auto" w:fill="D0CECE" w:themeFill="background2" w:themeFillShade="E6"/>
            <w:vAlign w:val="center"/>
          </w:tcPr>
          <w:p w14:paraId="27124A03" w14:textId="5963045E" w:rsidR="00B375FE" w:rsidRPr="009D005B" w:rsidRDefault="00B375FE" w:rsidP="00842E3B">
            <w:pPr>
              <w:jc w:val="center"/>
            </w:pPr>
            <w:r w:rsidRPr="009D005B">
              <w:t>Plan 202</w:t>
            </w:r>
            <w:r w:rsidR="006B62B8">
              <w:t>6</w:t>
            </w:r>
            <w:r w:rsidRPr="009D005B">
              <w:t>.</w:t>
            </w:r>
          </w:p>
        </w:tc>
        <w:tc>
          <w:tcPr>
            <w:tcW w:w="1209" w:type="dxa"/>
            <w:shd w:val="clear" w:color="auto" w:fill="D0CECE" w:themeFill="background2" w:themeFillShade="E6"/>
            <w:vAlign w:val="center"/>
          </w:tcPr>
          <w:p w14:paraId="03AE298A" w14:textId="290B6E59" w:rsidR="00B375FE" w:rsidRPr="009D005B" w:rsidRDefault="00B375FE" w:rsidP="00842E3B">
            <w:pPr>
              <w:jc w:val="center"/>
            </w:pPr>
            <w:r>
              <w:t>Indeks 2</w:t>
            </w:r>
            <w:r w:rsidR="006B62B8">
              <w:t>4</w:t>
            </w:r>
            <w:r>
              <w:t>./2</w:t>
            </w:r>
            <w:r w:rsidR="006B62B8">
              <w:t>3</w:t>
            </w:r>
            <w:r>
              <w:t>.</w:t>
            </w:r>
          </w:p>
        </w:tc>
      </w:tr>
      <w:tr w:rsidR="001C499C" w:rsidRPr="009D005B" w14:paraId="0B8F6CCF" w14:textId="77777777" w:rsidTr="00B375FE">
        <w:trPr>
          <w:trHeight w:val="621"/>
        </w:trPr>
        <w:tc>
          <w:tcPr>
            <w:tcW w:w="1740" w:type="dxa"/>
          </w:tcPr>
          <w:p w14:paraId="7801539C" w14:textId="7A59E721" w:rsidR="006B62B8" w:rsidRPr="001C499C" w:rsidRDefault="006B62B8" w:rsidP="006B62B8">
            <w:r w:rsidRPr="001C499C">
              <w:t>K628094</w:t>
            </w:r>
          </w:p>
        </w:tc>
        <w:tc>
          <w:tcPr>
            <w:tcW w:w="1227" w:type="dxa"/>
          </w:tcPr>
          <w:p w14:paraId="65F187A6" w14:textId="5F022F59" w:rsidR="006B62B8" w:rsidRPr="001C499C" w:rsidRDefault="00EF3A9C" w:rsidP="006B62B8">
            <w:pPr>
              <w:jc w:val="center"/>
            </w:pPr>
            <w:r w:rsidRPr="001C499C">
              <w:t>36.122</w:t>
            </w:r>
          </w:p>
        </w:tc>
        <w:tc>
          <w:tcPr>
            <w:tcW w:w="1220" w:type="dxa"/>
            <w:shd w:val="clear" w:color="auto" w:fill="FFFFFF" w:themeFill="background1"/>
          </w:tcPr>
          <w:p w14:paraId="7DEDCE6E" w14:textId="71DF55C0" w:rsidR="006B62B8" w:rsidRPr="001C499C" w:rsidRDefault="00EF3A9C" w:rsidP="006B62B8">
            <w:pPr>
              <w:jc w:val="center"/>
            </w:pPr>
            <w:r w:rsidRPr="001C499C">
              <w:t>1.148.535</w:t>
            </w:r>
          </w:p>
        </w:tc>
        <w:tc>
          <w:tcPr>
            <w:tcW w:w="1223" w:type="dxa"/>
          </w:tcPr>
          <w:p w14:paraId="27155E14" w14:textId="1FE9A096" w:rsidR="006B62B8" w:rsidRPr="001C499C" w:rsidRDefault="00EF3A9C" w:rsidP="006B62B8">
            <w:pPr>
              <w:jc w:val="center"/>
            </w:pPr>
            <w:r w:rsidRPr="001C499C">
              <w:t>994.750</w:t>
            </w:r>
          </w:p>
        </w:tc>
        <w:tc>
          <w:tcPr>
            <w:tcW w:w="1223" w:type="dxa"/>
          </w:tcPr>
          <w:p w14:paraId="79C6F283" w14:textId="60C25B74" w:rsidR="006B62B8" w:rsidRPr="001C499C" w:rsidRDefault="00EF3A9C" w:rsidP="006B62B8">
            <w:pPr>
              <w:jc w:val="center"/>
            </w:pPr>
            <w:r w:rsidRPr="001C499C">
              <w:t>1.226.900</w:t>
            </w:r>
          </w:p>
        </w:tc>
        <w:tc>
          <w:tcPr>
            <w:tcW w:w="1220" w:type="dxa"/>
          </w:tcPr>
          <w:p w14:paraId="60529635" w14:textId="455B5CDA" w:rsidR="006B62B8" w:rsidRPr="001C499C" w:rsidRDefault="006B62B8" w:rsidP="006B62B8">
            <w:pPr>
              <w:jc w:val="center"/>
            </w:pPr>
          </w:p>
        </w:tc>
        <w:tc>
          <w:tcPr>
            <w:tcW w:w="1209" w:type="dxa"/>
          </w:tcPr>
          <w:p w14:paraId="5B594A97" w14:textId="1B3B5D7D" w:rsidR="001C499C" w:rsidRPr="001C499C" w:rsidRDefault="001C499C" w:rsidP="001C499C">
            <w:pPr>
              <w:jc w:val="center"/>
            </w:pPr>
            <w:r w:rsidRPr="001C499C">
              <w:t>0,86</w:t>
            </w:r>
          </w:p>
        </w:tc>
      </w:tr>
    </w:tbl>
    <w:p w14:paraId="05DA4A8B" w14:textId="77777777" w:rsidR="00DC7C0B" w:rsidRDefault="00DC7C0B" w:rsidP="00731509">
      <w:pPr>
        <w:rPr>
          <w:rFonts w:cstheme="minorHAnsi"/>
        </w:rPr>
      </w:pPr>
    </w:p>
    <w:p w14:paraId="63AEF2BD" w14:textId="303935B2" w:rsidR="009B23B8" w:rsidRPr="00E85F90" w:rsidRDefault="006D4920" w:rsidP="009B23B8">
      <w:pPr>
        <w:rPr>
          <w:rFonts w:cstheme="minorHAnsi"/>
        </w:rPr>
      </w:pPr>
      <w:bookmarkStart w:id="2" w:name="_Hlk115082985"/>
      <w:r w:rsidRPr="00232549">
        <w:rPr>
          <w:rFonts w:cstheme="minorHAnsi"/>
        </w:rPr>
        <w:lastRenderedPageBreak/>
        <w:t>Provedba projekt</w:t>
      </w:r>
      <w:r w:rsidR="00934423">
        <w:rPr>
          <w:rFonts w:cstheme="minorHAnsi"/>
        </w:rPr>
        <w:t>nih aktivnosti</w:t>
      </w:r>
      <w:r w:rsidRPr="00232549">
        <w:rPr>
          <w:rFonts w:cstheme="minorHAnsi"/>
        </w:rPr>
        <w:t xml:space="preserve"> „Informacijski sustavi evidencija u visokom obrazovanju (</w:t>
      </w:r>
      <w:proofErr w:type="spellStart"/>
      <w:r w:rsidRPr="00232549">
        <w:rPr>
          <w:rFonts w:cstheme="minorHAnsi"/>
        </w:rPr>
        <w:t>ISeVO</w:t>
      </w:r>
      <w:proofErr w:type="spellEnd"/>
      <w:r w:rsidRPr="00232549">
        <w:rPr>
          <w:rFonts w:cstheme="minorHAnsi"/>
        </w:rPr>
        <w:t>)“</w:t>
      </w:r>
      <w:bookmarkStart w:id="3" w:name="_Hlk115083217"/>
      <w:r w:rsidR="00934423">
        <w:rPr>
          <w:rFonts w:cstheme="minorHAnsi"/>
        </w:rPr>
        <w:t xml:space="preserve"> i </w:t>
      </w:r>
      <w:r w:rsidR="009B23B8" w:rsidRPr="00E85F90">
        <w:rPr>
          <w:rFonts w:cstheme="minorHAnsi"/>
        </w:rPr>
        <w:t>„Izrada kurikuluma modularnog programa za razvoj digitalnih kompetencija korisnika u visokom obrazovanju, izrada metodologije i evaluacija izrađenih obrazovnih sadržaja modula te aktivnosti istraživanja“.</w:t>
      </w:r>
    </w:p>
    <w:p w14:paraId="5B914AD6" w14:textId="2B92FF5A" w:rsidR="00E85F90" w:rsidRPr="00E85F90" w:rsidRDefault="00E85F90" w:rsidP="009B23B8">
      <w:r w:rsidRPr="00E85F90">
        <w:t>U 2024. godini nastavit će se razvoj i uspostava središnjeg informacijskog sustava evidencija u visokom obrazovanju. Radit će se na implementaciji Digitalnog registra diploma (Evidencija svjedodžbi, diploma i dopunskih isprava o studiju ) te razvoju sustava i implementaciji dviju novih evidencija: Evidencije studenata i Evidencije osoba prijavljenih za upisni postupak s rezultatima postupka.  </w:t>
      </w:r>
    </w:p>
    <w:bookmarkEnd w:id="2"/>
    <w:bookmarkEnd w:id="3"/>
    <w:p w14:paraId="141862D8" w14:textId="6FF4CA5F" w:rsidR="006D4920" w:rsidRPr="001C499C" w:rsidRDefault="006D4920" w:rsidP="006D4920">
      <w:pPr>
        <w:rPr>
          <w:rFonts w:cstheme="minorHAnsi"/>
        </w:rPr>
      </w:pPr>
      <w:r w:rsidRPr="001C499C">
        <w:rPr>
          <w:rFonts w:cstheme="minorHAnsi"/>
        </w:rPr>
        <w:t xml:space="preserve">Ukupna planirana sredstva na projektu </w:t>
      </w:r>
      <w:proofErr w:type="spellStart"/>
      <w:r w:rsidRPr="001C499C">
        <w:rPr>
          <w:rFonts w:cstheme="minorHAnsi"/>
        </w:rPr>
        <w:t>ISeVO</w:t>
      </w:r>
      <w:proofErr w:type="spellEnd"/>
      <w:r w:rsidRPr="001C499C">
        <w:rPr>
          <w:rFonts w:cstheme="minorHAnsi"/>
        </w:rPr>
        <w:t xml:space="preserve"> iznose </w:t>
      </w:r>
      <w:r w:rsidR="0060727F" w:rsidRPr="001C499C">
        <w:rPr>
          <w:rFonts w:cstheme="minorHAnsi"/>
        </w:rPr>
        <w:t>3.523.199</w:t>
      </w:r>
      <w:r w:rsidRPr="001C499C">
        <w:rPr>
          <w:rFonts w:cstheme="minorHAnsi"/>
        </w:rPr>
        <w:t xml:space="preserve"> na izvor</w:t>
      </w:r>
      <w:r w:rsidR="00291A21" w:rsidRPr="001C499C">
        <w:rPr>
          <w:rFonts w:cstheme="minorHAnsi"/>
        </w:rPr>
        <w:t>u</w:t>
      </w:r>
      <w:r w:rsidRPr="001C499C">
        <w:rPr>
          <w:rFonts w:cstheme="minorHAnsi"/>
        </w:rPr>
        <w:t xml:space="preserve"> </w:t>
      </w:r>
      <w:r w:rsidR="0060727F" w:rsidRPr="001C499C">
        <w:rPr>
          <w:rFonts w:cstheme="minorHAnsi"/>
        </w:rPr>
        <w:t>581</w:t>
      </w:r>
      <w:r w:rsidRPr="001C499C">
        <w:rPr>
          <w:rFonts w:cstheme="minorHAnsi"/>
        </w:rPr>
        <w:t>. Sredstva koja se odnose  na za 202</w:t>
      </w:r>
      <w:r w:rsidR="000314D0" w:rsidRPr="001C499C">
        <w:rPr>
          <w:rFonts w:cstheme="minorHAnsi"/>
        </w:rPr>
        <w:t>4</w:t>
      </w:r>
      <w:r w:rsidRPr="001C499C">
        <w:rPr>
          <w:rFonts w:cstheme="minorHAnsi"/>
        </w:rPr>
        <w:t>. godinu su:</w:t>
      </w:r>
    </w:p>
    <w:p w14:paraId="0694B251" w14:textId="5C0779CE" w:rsidR="006D4920" w:rsidRPr="001C499C" w:rsidRDefault="0060727F" w:rsidP="006D4920">
      <w:pPr>
        <w:pStyle w:val="ListParagraph"/>
        <w:numPr>
          <w:ilvl w:val="0"/>
          <w:numId w:val="31"/>
        </w:numPr>
        <w:rPr>
          <w:rFonts w:cstheme="minorHAnsi"/>
        </w:rPr>
      </w:pPr>
      <w:r w:rsidRPr="001C499C">
        <w:rPr>
          <w:rFonts w:cstheme="minorHAnsi"/>
        </w:rPr>
        <w:t>rashode za zaposlene</w:t>
      </w:r>
      <w:r w:rsidR="006D4920" w:rsidRPr="001C499C">
        <w:rPr>
          <w:rFonts w:cstheme="minorHAnsi"/>
        </w:rPr>
        <w:t xml:space="preserve"> </w:t>
      </w:r>
      <w:r w:rsidR="001C499C" w:rsidRPr="001C499C">
        <w:rPr>
          <w:rFonts w:cstheme="minorHAnsi"/>
        </w:rPr>
        <w:t>403.350</w:t>
      </w:r>
      <w:r w:rsidR="006D4920" w:rsidRPr="001C499C">
        <w:rPr>
          <w:rFonts w:cstheme="minorHAnsi"/>
        </w:rPr>
        <w:t xml:space="preserve"> </w:t>
      </w:r>
      <w:r w:rsidRPr="001C499C">
        <w:rPr>
          <w:rFonts w:cstheme="minorHAnsi"/>
        </w:rPr>
        <w:t>eura</w:t>
      </w:r>
    </w:p>
    <w:p w14:paraId="11898999" w14:textId="048B9786" w:rsidR="006D4920" w:rsidRPr="001C499C" w:rsidRDefault="006D4920" w:rsidP="006D4920">
      <w:pPr>
        <w:pStyle w:val="ListParagraph"/>
        <w:numPr>
          <w:ilvl w:val="0"/>
          <w:numId w:val="31"/>
        </w:numPr>
        <w:rPr>
          <w:rFonts w:cstheme="minorHAnsi"/>
        </w:rPr>
      </w:pPr>
      <w:r w:rsidRPr="001C499C">
        <w:rPr>
          <w:rFonts w:cstheme="minorHAnsi"/>
        </w:rPr>
        <w:t xml:space="preserve">rashodi za </w:t>
      </w:r>
      <w:r w:rsidR="0060727F" w:rsidRPr="001C499C">
        <w:rPr>
          <w:rFonts w:cstheme="minorHAnsi"/>
        </w:rPr>
        <w:t xml:space="preserve">stručne informatičke usluge </w:t>
      </w:r>
      <w:r w:rsidRPr="001C499C">
        <w:rPr>
          <w:rFonts w:cstheme="minorHAnsi"/>
        </w:rPr>
        <w:t>u 202</w:t>
      </w:r>
      <w:r w:rsidR="001C499C" w:rsidRPr="001C499C">
        <w:rPr>
          <w:rFonts w:cstheme="minorHAnsi"/>
        </w:rPr>
        <w:t>4</w:t>
      </w:r>
      <w:r w:rsidRPr="001C499C">
        <w:rPr>
          <w:rFonts w:cstheme="minorHAnsi"/>
        </w:rPr>
        <w:t xml:space="preserve">. godini </w:t>
      </w:r>
      <w:r w:rsidR="001C499C" w:rsidRPr="001C499C">
        <w:rPr>
          <w:rFonts w:cstheme="minorHAnsi"/>
        </w:rPr>
        <w:t>600.000</w:t>
      </w:r>
      <w:r w:rsidRPr="001C499C">
        <w:rPr>
          <w:rFonts w:cstheme="minorHAnsi"/>
        </w:rPr>
        <w:t xml:space="preserve"> </w:t>
      </w:r>
      <w:r w:rsidR="0060727F" w:rsidRPr="001C499C">
        <w:rPr>
          <w:rFonts w:cstheme="minorHAnsi"/>
        </w:rPr>
        <w:t>eura</w:t>
      </w:r>
    </w:p>
    <w:tbl>
      <w:tblPr>
        <w:tblStyle w:val="TableGrid"/>
        <w:tblW w:w="940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835"/>
        <w:gridCol w:w="1119"/>
        <w:gridCol w:w="1119"/>
        <w:gridCol w:w="1119"/>
        <w:gridCol w:w="1119"/>
        <w:gridCol w:w="1119"/>
      </w:tblGrid>
      <w:tr w:rsidR="00B375FE" w:rsidRPr="009D005B" w14:paraId="356E6E23" w14:textId="77777777" w:rsidTr="00842E3B">
        <w:trPr>
          <w:tblHeader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3FA8643A" w14:textId="77777777" w:rsidR="00B375FE" w:rsidRPr="009D005B" w:rsidRDefault="00B375FE" w:rsidP="00842E3B">
            <w:pPr>
              <w:keepLines/>
              <w:widowControl w:val="0"/>
              <w:jc w:val="center"/>
              <w:rPr>
                <w:sz w:val="20"/>
              </w:rPr>
            </w:pPr>
            <w:r w:rsidRPr="009D005B">
              <w:rPr>
                <w:sz w:val="20"/>
              </w:rPr>
              <w:t xml:space="preserve">Pokazatelj </w:t>
            </w:r>
            <w:r>
              <w:rPr>
                <w:sz w:val="20"/>
              </w:rPr>
              <w:t>rezultata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3A19E521" w14:textId="77777777" w:rsidR="00B375FE" w:rsidRPr="009D005B" w:rsidRDefault="00B375FE" w:rsidP="00842E3B">
            <w:pPr>
              <w:keepLines/>
              <w:widowControl w:val="0"/>
              <w:jc w:val="center"/>
              <w:rPr>
                <w:sz w:val="20"/>
              </w:rPr>
            </w:pPr>
            <w:r w:rsidRPr="009D005B">
              <w:rPr>
                <w:sz w:val="20"/>
              </w:rPr>
              <w:t>Definicija</w:t>
            </w:r>
          </w:p>
        </w:tc>
        <w:tc>
          <w:tcPr>
            <w:tcW w:w="835" w:type="dxa"/>
            <w:shd w:val="clear" w:color="auto" w:fill="D0CECE" w:themeFill="background2" w:themeFillShade="E6"/>
            <w:vAlign w:val="center"/>
          </w:tcPr>
          <w:p w14:paraId="0E77F796" w14:textId="77777777" w:rsidR="00B375FE" w:rsidRPr="009D005B" w:rsidRDefault="00B375FE" w:rsidP="00842E3B">
            <w:pPr>
              <w:keepLines/>
              <w:widowControl w:val="0"/>
              <w:jc w:val="center"/>
              <w:rPr>
                <w:sz w:val="20"/>
              </w:rPr>
            </w:pPr>
            <w:r w:rsidRPr="009D005B">
              <w:rPr>
                <w:sz w:val="20"/>
              </w:rPr>
              <w:t>Jedinica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2B61EBBE" w14:textId="77777777" w:rsidR="00B375FE" w:rsidRPr="009D005B" w:rsidRDefault="00B375FE" w:rsidP="00842E3B">
            <w:pPr>
              <w:keepLines/>
              <w:widowControl w:val="0"/>
              <w:jc w:val="center"/>
              <w:rPr>
                <w:sz w:val="20"/>
              </w:rPr>
            </w:pPr>
            <w:r w:rsidRPr="009D005B">
              <w:rPr>
                <w:sz w:val="20"/>
              </w:rPr>
              <w:t>Polazna vrijednost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669D9EFA" w14:textId="77777777" w:rsidR="00B375FE" w:rsidRPr="009D005B" w:rsidRDefault="00B375FE" w:rsidP="00842E3B">
            <w:pPr>
              <w:keepLines/>
              <w:widowControl w:val="0"/>
              <w:jc w:val="center"/>
              <w:rPr>
                <w:sz w:val="20"/>
              </w:rPr>
            </w:pPr>
            <w:r w:rsidRPr="009D005B">
              <w:rPr>
                <w:sz w:val="20"/>
              </w:rPr>
              <w:t>Izvor podataka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47E8DD8C" w14:textId="68DE7194" w:rsidR="00B375FE" w:rsidRPr="009D005B" w:rsidRDefault="00B375FE" w:rsidP="00842E3B">
            <w:pPr>
              <w:keepLines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Ciljana vrijednost za 202</w:t>
            </w:r>
            <w:r w:rsidR="006B62B8">
              <w:rPr>
                <w:sz w:val="20"/>
              </w:rPr>
              <w:t>4</w:t>
            </w:r>
            <w:r w:rsidRPr="009D005B">
              <w:rPr>
                <w:sz w:val="20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4B881FF2" w14:textId="0B347661" w:rsidR="00B375FE" w:rsidRPr="009D005B" w:rsidRDefault="00B375FE" w:rsidP="00842E3B">
            <w:pPr>
              <w:keepLines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Ciljana vrijednost za 202</w:t>
            </w:r>
            <w:r w:rsidR="006B62B8">
              <w:rPr>
                <w:sz w:val="20"/>
              </w:rPr>
              <w:t>5</w:t>
            </w:r>
            <w:r w:rsidRPr="009D005B">
              <w:rPr>
                <w:sz w:val="20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403E69D2" w14:textId="0EA5C2C7" w:rsidR="00B375FE" w:rsidRPr="009D005B" w:rsidRDefault="00B375FE" w:rsidP="00842E3B">
            <w:pPr>
              <w:keepLines/>
              <w:widowControl w:val="0"/>
              <w:jc w:val="center"/>
              <w:rPr>
                <w:sz w:val="20"/>
              </w:rPr>
            </w:pPr>
            <w:r w:rsidRPr="009D005B">
              <w:rPr>
                <w:sz w:val="20"/>
              </w:rPr>
              <w:t>Ciljana vrijednost z</w:t>
            </w:r>
            <w:r>
              <w:rPr>
                <w:sz w:val="20"/>
              </w:rPr>
              <w:t>a 202</w:t>
            </w:r>
            <w:r w:rsidR="006B62B8">
              <w:rPr>
                <w:sz w:val="20"/>
              </w:rPr>
              <w:t>6</w:t>
            </w:r>
            <w:r w:rsidRPr="009D005B">
              <w:rPr>
                <w:sz w:val="20"/>
              </w:rPr>
              <w:t>.</w:t>
            </w:r>
          </w:p>
        </w:tc>
      </w:tr>
      <w:tr w:rsidR="006B62B8" w:rsidRPr="00231948" w14:paraId="5CED3ED0" w14:textId="77777777" w:rsidTr="00BB0AEE">
        <w:tc>
          <w:tcPr>
            <w:tcW w:w="1555" w:type="dxa"/>
            <w:shd w:val="clear" w:color="auto" w:fill="auto"/>
          </w:tcPr>
          <w:p w14:paraId="68840E2D" w14:textId="1281B4C6" w:rsidR="006B62B8" w:rsidRPr="00CD2364" w:rsidRDefault="006B62B8" w:rsidP="006B62B8">
            <w:pPr>
              <w:keepLines/>
              <w:widowControl w:val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375F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Broj izrađenih programskih modula sustava </w:t>
            </w:r>
            <w:proofErr w:type="spellStart"/>
            <w:r w:rsidRPr="00B375F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ISeVO</w:t>
            </w:r>
            <w:proofErr w:type="spellEnd"/>
            <w:r w:rsidRPr="00B375F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14:paraId="2D20CFE8" w14:textId="23F20469" w:rsidR="006B62B8" w:rsidRPr="00CD2364" w:rsidRDefault="006B62B8" w:rsidP="006B62B8">
            <w:pPr>
              <w:keepLines/>
              <w:widowControl w:val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D49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Programski moduli sustava </w:t>
            </w:r>
            <w:proofErr w:type="spellStart"/>
            <w:r w:rsidRPr="006D49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ISeVO</w:t>
            </w:r>
            <w:proofErr w:type="spellEnd"/>
            <w:r w:rsidRPr="006D492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opisani u Izvedbenom rješenju projekta</w:t>
            </w:r>
            <w:r>
              <w:rPr>
                <w:rStyle w:val="eop"/>
                <w:rFonts w:ascii="Arial" w:hAnsi="Arial" w:cs="Arial"/>
                <w:color w:val="6D6E70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835" w:type="dxa"/>
            <w:shd w:val="clear" w:color="auto" w:fill="auto"/>
          </w:tcPr>
          <w:p w14:paraId="5ED4BEE9" w14:textId="7DBA7D43" w:rsidR="006B62B8" w:rsidRPr="00CD2364" w:rsidRDefault="006B62B8" w:rsidP="006B62B8">
            <w:pPr>
              <w:keepLines/>
              <w:widowControl w:val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broj</w:t>
            </w:r>
          </w:p>
        </w:tc>
        <w:tc>
          <w:tcPr>
            <w:tcW w:w="1119" w:type="dxa"/>
            <w:shd w:val="clear" w:color="auto" w:fill="FFFFFF" w:themeFill="background1"/>
          </w:tcPr>
          <w:p w14:paraId="22ACE35D" w14:textId="6A605BB7" w:rsidR="006B62B8" w:rsidRPr="00BB0AEE" w:rsidRDefault="006B62B8" w:rsidP="006B62B8">
            <w:pPr>
              <w:keepLines/>
              <w:widowControl w:val="0"/>
              <w:jc w:val="center"/>
              <w:rPr>
                <w:iCs/>
                <w:sz w:val="18"/>
                <w:szCs w:val="18"/>
              </w:rPr>
            </w:pPr>
            <w:r w:rsidRPr="00BB0AEE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119" w:type="dxa"/>
            <w:shd w:val="clear" w:color="auto" w:fill="FFFFFF" w:themeFill="background1"/>
          </w:tcPr>
          <w:p w14:paraId="5D9B1DC8" w14:textId="6301D678" w:rsidR="006B62B8" w:rsidRPr="00BB0AEE" w:rsidRDefault="006B62B8" w:rsidP="006B62B8">
            <w:pPr>
              <w:keepLines/>
              <w:widowControl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B0AE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evidencija projekta</w:t>
            </w:r>
          </w:p>
        </w:tc>
        <w:tc>
          <w:tcPr>
            <w:tcW w:w="1119" w:type="dxa"/>
            <w:shd w:val="clear" w:color="auto" w:fill="FFFFFF" w:themeFill="background1"/>
          </w:tcPr>
          <w:p w14:paraId="22D267EF" w14:textId="211D8D57" w:rsidR="006B62B8" w:rsidRPr="00BB0AEE" w:rsidRDefault="006B62B8" w:rsidP="006B62B8">
            <w:pPr>
              <w:keepLines/>
              <w:widowControl w:val="0"/>
              <w:jc w:val="center"/>
              <w:rPr>
                <w:iCs/>
                <w:sz w:val="20"/>
              </w:rPr>
            </w:pPr>
            <w:r w:rsidRPr="00BB0AEE">
              <w:rPr>
                <w:iCs/>
                <w:sz w:val="20"/>
              </w:rPr>
              <w:t>5</w:t>
            </w:r>
          </w:p>
        </w:tc>
        <w:tc>
          <w:tcPr>
            <w:tcW w:w="1119" w:type="dxa"/>
            <w:shd w:val="clear" w:color="auto" w:fill="FFFFFF" w:themeFill="background1"/>
          </w:tcPr>
          <w:p w14:paraId="7CEA1356" w14:textId="05C3FF60" w:rsidR="006B62B8" w:rsidRPr="00BB0AEE" w:rsidRDefault="006B62B8" w:rsidP="006B62B8">
            <w:pPr>
              <w:keepLines/>
              <w:widowControl w:val="0"/>
              <w:jc w:val="center"/>
              <w:rPr>
                <w:iCs/>
                <w:sz w:val="20"/>
              </w:rPr>
            </w:pPr>
            <w:r w:rsidRPr="00BB0AEE">
              <w:rPr>
                <w:iCs/>
                <w:sz w:val="20"/>
              </w:rPr>
              <w:t>12</w:t>
            </w:r>
          </w:p>
        </w:tc>
        <w:tc>
          <w:tcPr>
            <w:tcW w:w="1119" w:type="dxa"/>
            <w:shd w:val="clear" w:color="auto" w:fill="FFFFFF" w:themeFill="background1"/>
          </w:tcPr>
          <w:p w14:paraId="3AF4D070" w14:textId="1EF67D48" w:rsidR="006B62B8" w:rsidRPr="00BB0AEE" w:rsidRDefault="00BB0AEE" w:rsidP="006B62B8">
            <w:pPr>
              <w:keepLines/>
              <w:widowControl w:val="0"/>
              <w:jc w:val="center"/>
              <w:rPr>
                <w:iCs/>
                <w:sz w:val="20"/>
              </w:rPr>
            </w:pPr>
            <w:r w:rsidRPr="00BB0AEE">
              <w:rPr>
                <w:iCs/>
                <w:sz w:val="20"/>
              </w:rPr>
              <w:t>15</w:t>
            </w:r>
          </w:p>
        </w:tc>
      </w:tr>
    </w:tbl>
    <w:p w14:paraId="59A91395" w14:textId="466110C6" w:rsidR="00A07A6C" w:rsidRDefault="00A07A6C" w:rsidP="00A07A6C">
      <w:pPr>
        <w:rPr>
          <w:rFonts w:cstheme="minorHAnsi"/>
        </w:rPr>
      </w:pPr>
    </w:p>
    <w:tbl>
      <w:tblPr>
        <w:tblStyle w:val="TableGrid"/>
        <w:tblW w:w="940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835"/>
        <w:gridCol w:w="1119"/>
        <w:gridCol w:w="1119"/>
        <w:gridCol w:w="1119"/>
        <w:gridCol w:w="1119"/>
        <w:gridCol w:w="1119"/>
      </w:tblGrid>
      <w:tr w:rsidR="000A3A88" w:rsidRPr="009D005B" w14:paraId="27FBD6F8" w14:textId="77777777" w:rsidTr="00D317F2">
        <w:trPr>
          <w:tblHeader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9E55D5B" w14:textId="77777777" w:rsidR="000A3A88" w:rsidRPr="009D005B" w:rsidRDefault="000A3A88" w:rsidP="00D317F2">
            <w:pPr>
              <w:keepLines/>
              <w:widowControl w:val="0"/>
              <w:jc w:val="center"/>
              <w:rPr>
                <w:sz w:val="20"/>
              </w:rPr>
            </w:pPr>
            <w:r w:rsidRPr="009D005B">
              <w:rPr>
                <w:sz w:val="20"/>
              </w:rPr>
              <w:t xml:space="preserve">Pokazatelj </w:t>
            </w:r>
            <w:r>
              <w:rPr>
                <w:sz w:val="20"/>
              </w:rPr>
              <w:t>rezultata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1F3B4DFE" w14:textId="77777777" w:rsidR="000A3A88" w:rsidRPr="009D005B" w:rsidRDefault="000A3A88" w:rsidP="00D317F2">
            <w:pPr>
              <w:keepLines/>
              <w:widowControl w:val="0"/>
              <w:jc w:val="center"/>
              <w:rPr>
                <w:sz w:val="20"/>
              </w:rPr>
            </w:pPr>
            <w:r w:rsidRPr="009D005B">
              <w:rPr>
                <w:sz w:val="20"/>
              </w:rPr>
              <w:t>Definicija</w:t>
            </w:r>
          </w:p>
        </w:tc>
        <w:tc>
          <w:tcPr>
            <w:tcW w:w="835" w:type="dxa"/>
            <w:shd w:val="clear" w:color="auto" w:fill="D0CECE" w:themeFill="background2" w:themeFillShade="E6"/>
            <w:vAlign w:val="center"/>
          </w:tcPr>
          <w:p w14:paraId="412BCC42" w14:textId="77777777" w:rsidR="000A3A88" w:rsidRPr="009D005B" w:rsidRDefault="000A3A88" w:rsidP="00D317F2">
            <w:pPr>
              <w:keepLines/>
              <w:widowControl w:val="0"/>
              <w:jc w:val="center"/>
              <w:rPr>
                <w:sz w:val="20"/>
              </w:rPr>
            </w:pPr>
            <w:r w:rsidRPr="009D005B">
              <w:rPr>
                <w:sz w:val="20"/>
              </w:rPr>
              <w:t>Jedinica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4847E8A7" w14:textId="77777777" w:rsidR="000A3A88" w:rsidRPr="009D005B" w:rsidRDefault="000A3A88" w:rsidP="00D317F2">
            <w:pPr>
              <w:keepLines/>
              <w:widowControl w:val="0"/>
              <w:jc w:val="center"/>
              <w:rPr>
                <w:sz w:val="20"/>
              </w:rPr>
            </w:pPr>
            <w:r w:rsidRPr="009D005B">
              <w:rPr>
                <w:sz w:val="20"/>
              </w:rPr>
              <w:t>Polazna vrijednost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09B51EFF" w14:textId="77777777" w:rsidR="000A3A88" w:rsidRPr="009D005B" w:rsidRDefault="000A3A88" w:rsidP="00D317F2">
            <w:pPr>
              <w:keepLines/>
              <w:widowControl w:val="0"/>
              <w:jc w:val="center"/>
              <w:rPr>
                <w:sz w:val="20"/>
              </w:rPr>
            </w:pPr>
            <w:r w:rsidRPr="009D005B">
              <w:rPr>
                <w:sz w:val="20"/>
              </w:rPr>
              <w:t>Izvor podataka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0472C554" w14:textId="77777777" w:rsidR="000A3A88" w:rsidRPr="009D005B" w:rsidRDefault="000A3A88" w:rsidP="00D317F2">
            <w:pPr>
              <w:keepLines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Ciljana vrijednost za 2024</w:t>
            </w:r>
            <w:r w:rsidRPr="009D005B">
              <w:rPr>
                <w:sz w:val="20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4208CCD5" w14:textId="77777777" w:rsidR="000A3A88" w:rsidRPr="009D005B" w:rsidRDefault="000A3A88" w:rsidP="00D317F2">
            <w:pPr>
              <w:keepLines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Ciljana vrijednost za 2025</w:t>
            </w:r>
            <w:r w:rsidRPr="009D005B">
              <w:rPr>
                <w:sz w:val="20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66A6CC63" w14:textId="77777777" w:rsidR="000A3A88" w:rsidRPr="009D005B" w:rsidRDefault="000A3A88" w:rsidP="00D317F2">
            <w:pPr>
              <w:keepLines/>
              <w:widowControl w:val="0"/>
              <w:jc w:val="center"/>
              <w:rPr>
                <w:sz w:val="20"/>
              </w:rPr>
            </w:pPr>
            <w:r w:rsidRPr="009D005B">
              <w:rPr>
                <w:sz w:val="20"/>
              </w:rPr>
              <w:t>Ciljana vrijednost z</w:t>
            </w:r>
            <w:r>
              <w:rPr>
                <w:sz w:val="20"/>
              </w:rPr>
              <w:t>a 2026</w:t>
            </w:r>
            <w:r w:rsidRPr="009D005B">
              <w:rPr>
                <w:sz w:val="20"/>
              </w:rPr>
              <w:t>.</w:t>
            </w:r>
          </w:p>
        </w:tc>
      </w:tr>
      <w:tr w:rsidR="000A3A88" w:rsidRPr="00231948" w14:paraId="0E5B2B1A" w14:textId="77777777" w:rsidTr="00D317F2">
        <w:tc>
          <w:tcPr>
            <w:tcW w:w="1555" w:type="dxa"/>
            <w:shd w:val="clear" w:color="auto" w:fill="auto"/>
          </w:tcPr>
          <w:p w14:paraId="0372BC3E" w14:textId="1BC8686D" w:rsidR="000A3A88" w:rsidRPr="00CD2364" w:rsidRDefault="000A3A88" w:rsidP="00D317F2">
            <w:pPr>
              <w:keepLines/>
              <w:widowControl w:val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3AC4953" w14:textId="24E4EB9B" w:rsidR="000A3A88" w:rsidRPr="00CD2364" w:rsidRDefault="000A3A88" w:rsidP="00D317F2">
            <w:pPr>
              <w:keepLines/>
              <w:widowControl w:val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</w:tcPr>
          <w:p w14:paraId="6385D4D5" w14:textId="77777777" w:rsidR="000A3A88" w:rsidRPr="00CD2364" w:rsidRDefault="000A3A88" w:rsidP="00D317F2">
            <w:pPr>
              <w:keepLines/>
              <w:widowControl w:val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broj</w:t>
            </w:r>
          </w:p>
        </w:tc>
        <w:tc>
          <w:tcPr>
            <w:tcW w:w="1119" w:type="dxa"/>
            <w:shd w:val="clear" w:color="auto" w:fill="FFFFFF" w:themeFill="background1"/>
          </w:tcPr>
          <w:p w14:paraId="2042EDDC" w14:textId="77777777" w:rsidR="000A3A88" w:rsidRPr="00BB0AEE" w:rsidRDefault="000A3A88" w:rsidP="00D317F2">
            <w:pPr>
              <w:keepLines/>
              <w:widowControl w:val="0"/>
              <w:jc w:val="center"/>
              <w:rPr>
                <w:iCs/>
                <w:sz w:val="18"/>
                <w:szCs w:val="18"/>
              </w:rPr>
            </w:pPr>
            <w:r w:rsidRPr="00BB0AEE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119" w:type="dxa"/>
            <w:shd w:val="clear" w:color="auto" w:fill="FFFFFF" w:themeFill="background1"/>
          </w:tcPr>
          <w:p w14:paraId="42ABDBC7" w14:textId="77777777" w:rsidR="000A3A88" w:rsidRPr="00BB0AEE" w:rsidRDefault="000A3A88" w:rsidP="00D317F2">
            <w:pPr>
              <w:keepLines/>
              <w:widowControl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B0AE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evidencija projekta</w:t>
            </w:r>
          </w:p>
        </w:tc>
        <w:tc>
          <w:tcPr>
            <w:tcW w:w="1119" w:type="dxa"/>
            <w:shd w:val="clear" w:color="auto" w:fill="FFFFFF" w:themeFill="background1"/>
          </w:tcPr>
          <w:p w14:paraId="561B2660" w14:textId="0952B3EF" w:rsidR="000A3A88" w:rsidRPr="00BB0AEE" w:rsidRDefault="000A3A88" w:rsidP="00D317F2">
            <w:pPr>
              <w:keepLines/>
              <w:widowControl w:val="0"/>
              <w:jc w:val="center"/>
              <w:rPr>
                <w:iCs/>
                <w:sz w:val="20"/>
              </w:rPr>
            </w:pPr>
          </w:p>
        </w:tc>
        <w:tc>
          <w:tcPr>
            <w:tcW w:w="1119" w:type="dxa"/>
            <w:shd w:val="clear" w:color="auto" w:fill="FFFFFF" w:themeFill="background1"/>
          </w:tcPr>
          <w:p w14:paraId="6A9C1CD8" w14:textId="44CD9A23" w:rsidR="000A3A88" w:rsidRPr="00BB0AEE" w:rsidRDefault="000A3A88" w:rsidP="00D317F2">
            <w:pPr>
              <w:keepLines/>
              <w:widowControl w:val="0"/>
              <w:jc w:val="center"/>
              <w:rPr>
                <w:iCs/>
                <w:sz w:val="20"/>
              </w:rPr>
            </w:pPr>
          </w:p>
        </w:tc>
        <w:tc>
          <w:tcPr>
            <w:tcW w:w="1119" w:type="dxa"/>
            <w:shd w:val="clear" w:color="auto" w:fill="FFFFFF" w:themeFill="background1"/>
          </w:tcPr>
          <w:p w14:paraId="020B80DC" w14:textId="1E9F010A" w:rsidR="000A3A88" w:rsidRPr="00BB0AEE" w:rsidRDefault="000A3A88" w:rsidP="00D317F2">
            <w:pPr>
              <w:keepLines/>
              <w:widowControl w:val="0"/>
              <w:jc w:val="center"/>
              <w:rPr>
                <w:iCs/>
                <w:sz w:val="20"/>
              </w:rPr>
            </w:pPr>
          </w:p>
        </w:tc>
      </w:tr>
    </w:tbl>
    <w:p w14:paraId="14CD4703" w14:textId="77777777" w:rsidR="00A07A6C" w:rsidRPr="009B23B8" w:rsidRDefault="00A07A6C" w:rsidP="00A07A6C">
      <w:pPr>
        <w:rPr>
          <w:rFonts w:cstheme="minorHAnsi"/>
        </w:rPr>
      </w:pPr>
    </w:p>
    <w:p w14:paraId="1E04804F" w14:textId="77777777" w:rsidR="00F972D9" w:rsidRPr="00B375FE" w:rsidRDefault="00F972D9" w:rsidP="00F972D9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rPr>
          <w:b/>
          <w:sz w:val="28"/>
        </w:rPr>
      </w:pPr>
      <w:r w:rsidRPr="000A3A88">
        <w:rPr>
          <w:b/>
          <w:sz w:val="28"/>
        </w:rPr>
        <w:t>K628097 HRVATSKA KVANTNA KOMUNIKACIJSKA INFRASTRUKTURA – CRO QCI – NPOO (C3.2.R2-I2)</w:t>
      </w:r>
    </w:p>
    <w:p w14:paraId="2DBB2BE5" w14:textId="77777777" w:rsidR="00F972D9" w:rsidRDefault="00F972D9" w:rsidP="00F972D9">
      <w:pPr>
        <w:pStyle w:val="Heading8"/>
        <w:jc w:val="left"/>
        <w:rPr>
          <w:rFonts w:asciiTheme="minorHAnsi" w:hAnsiTheme="minorHAnsi" w:cstheme="minorHAnsi"/>
          <w:lang w:val="hr-HR"/>
        </w:rPr>
      </w:pPr>
      <w:r w:rsidRPr="006D3556">
        <w:rPr>
          <w:rFonts w:asciiTheme="minorHAnsi" w:hAnsiTheme="minorHAnsi" w:cstheme="minorHAnsi"/>
          <w:lang w:val="hr-HR"/>
        </w:rPr>
        <w:t>Zakonske i druge pravne osnove</w:t>
      </w:r>
    </w:p>
    <w:p w14:paraId="008FB7D4" w14:textId="77777777" w:rsidR="00F972D9" w:rsidRPr="006D4920" w:rsidRDefault="00F972D9" w:rsidP="00F972D9">
      <w:r w:rsidRPr="00B008FB">
        <w:t xml:space="preserve">Ugovor o dodjeli bespovratnih sredstava (Grant </w:t>
      </w:r>
      <w:proofErr w:type="spellStart"/>
      <w:r w:rsidRPr="00B008FB">
        <w:t>Agreement</w:t>
      </w:r>
      <w:proofErr w:type="spellEnd"/>
      <w:r w:rsidRPr="00B008FB">
        <w:t xml:space="preserve"> – GA) za projekt </w:t>
      </w:r>
      <w:proofErr w:type="spellStart"/>
      <w:r w:rsidRPr="00B008FB">
        <w:t>CroQCI</w:t>
      </w:r>
      <w:proofErr w:type="spellEnd"/>
      <w:r w:rsidRPr="00B008FB">
        <w:t xml:space="preserve"> – 101091513 kojim Europska komisija sufinancira provedbu projekta u visini 50 % njegove vrijednosti iz programa Digitalna Europa. Ugovor o dodjeli bespovratnih sredstava u visini 50 % vrijednosti projekta, osiguranih u sklopu Nacionalnog programa oporavka i otpornosti, investicija C3.2.R2-I2.  Konzorcijski sporazum o sudjelovanju na pripremi i provedbi projekta </w:t>
      </w:r>
      <w:proofErr w:type="spellStart"/>
      <w:r w:rsidRPr="00B008FB">
        <w:t>CroQCI</w:t>
      </w:r>
      <w:proofErr w:type="spellEnd"/>
      <w:r w:rsidRPr="00B008FB">
        <w:t xml:space="preserve"> kojim se uređuju odnosi hrvatskih ustanova, partnera na projektu.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0"/>
        <w:gridCol w:w="1227"/>
        <w:gridCol w:w="1220"/>
        <w:gridCol w:w="1223"/>
        <w:gridCol w:w="1223"/>
        <w:gridCol w:w="1220"/>
        <w:gridCol w:w="1209"/>
      </w:tblGrid>
      <w:tr w:rsidR="001C499C" w:rsidRPr="009D005B" w14:paraId="5A80B8D2" w14:textId="77777777" w:rsidTr="00295700">
        <w:tc>
          <w:tcPr>
            <w:tcW w:w="1740" w:type="dxa"/>
            <w:shd w:val="clear" w:color="auto" w:fill="D0CECE" w:themeFill="background2" w:themeFillShade="E6"/>
            <w:vAlign w:val="center"/>
          </w:tcPr>
          <w:p w14:paraId="248BE602" w14:textId="77777777" w:rsidR="00F972D9" w:rsidRPr="009D005B" w:rsidRDefault="00F972D9" w:rsidP="00295700">
            <w:pPr>
              <w:jc w:val="center"/>
            </w:pPr>
            <w:r>
              <w:t>Naziv aktivnosti</w:t>
            </w:r>
          </w:p>
        </w:tc>
        <w:tc>
          <w:tcPr>
            <w:tcW w:w="1227" w:type="dxa"/>
            <w:shd w:val="clear" w:color="auto" w:fill="D0CECE" w:themeFill="background2" w:themeFillShade="E6"/>
            <w:vAlign w:val="center"/>
          </w:tcPr>
          <w:p w14:paraId="260391BA" w14:textId="77777777" w:rsidR="00F972D9" w:rsidRPr="005F5E8C" w:rsidRDefault="00F972D9" w:rsidP="00295700">
            <w:pPr>
              <w:jc w:val="center"/>
            </w:pPr>
            <w:r w:rsidRPr="005F5E8C">
              <w:t>Izvršenje 2022.</w:t>
            </w:r>
          </w:p>
        </w:tc>
        <w:tc>
          <w:tcPr>
            <w:tcW w:w="1220" w:type="dxa"/>
            <w:shd w:val="clear" w:color="auto" w:fill="D0CECE" w:themeFill="background2" w:themeFillShade="E6"/>
            <w:vAlign w:val="center"/>
          </w:tcPr>
          <w:p w14:paraId="71FA57FC" w14:textId="77777777" w:rsidR="00F972D9" w:rsidRPr="005F5E8C" w:rsidRDefault="00F972D9" w:rsidP="00295700">
            <w:pPr>
              <w:jc w:val="center"/>
            </w:pPr>
            <w:r w:rsidRPr="005F5E8C">
              <w:t>Plan 2023.</w:t>
            </w:r>
          </w:p>
        </w:tc>
        <w:tc>
          <w:tcPr>
            <w:tcW w:w="1223" w:type="dxa"/>
            <w:shd w:val="clear" w:color="auto" w:fill="D0CECE" w:themeFill="background2" w:themeFillShade="E6"/>
            <w:vAlign w:val="center"/>
          </w:tcPr>
          <w:p w14:paraId="2C0E44B7" w14:textId="77777777" w:rsidR="00F972D9" w:rsidRPr="005F5E8C" w:rsidRDefault="00F972D9" w:rsidP="00295700">
            <w:pPr>
              <w:jc w:val="center"/>
            </w:pPr>
            <w:r w:rsidRPr="005F5E8C">
              <w:t>Plan 2024.</w:t>
            </w:r>
          </w:p>
        </w:tc>
        <w:tc>
          <w:tcPr>
            <w:tcW w:w="1223" w:type="dxa"/>
            <w:shd w:val="clear" w:color="auto" w:fill="D0CECE" w:themeFill="background2" w:themeFillShade="E6"/>
            <w:vAlign w:val="center"/>
          </w:tcPr>
          <w:p w14:paraId="3A6EDA67" w14:textId="77777777" w:rsidR="00F972D9" w:rsidRPr="005F5E8C" w:rsidRDefault="00F972D9" w:rsidP="00295700">
            <w:pPr>
              <w:jc w:val="center"/>
            </w:pPr>
            <w:r w:rsidRPr="005F5E8C">
              <w:t>Plan 2025.</w:t>
            </w:r>
          </w:p>
        </w:tc>
        <w:tc>
          <w:tcPr>
            <w:tcW w:w="1220" w:type="dxa"/>
            <w:shd w:val="clear" w:color="auto" w:fill="D0CECE" w:themeFill="background2" w:themeFillShade="E6"/>
            <w:vAlign w:val="center"/>
          </w:tcPr>
          <w:p w14:paraId="49BD648E" w14:textId="77777777" w:rsidR="00F972D9" w:rsidRPr="005F5E8C" w:rsidRDefault="00F972D9" w:rsidP="00295700">
            <w:pPr>
              <w:jc w:val="center"/>
            </w:pPr>
            <w:r w:rsidRPr="005F5E8C">
              <w:t>Plan 2026.</w:t>
            </w:r>
          </w:p>
        </w:tc>
        <w:tc>
          <w:tcPr>
            <w:tcW w:w="1209" w:type="dxa"/>
            <w:shd w:val="clear" w:color="auto" w:fill="D0CECE" w:themeFill="background2" w:themeFillShade="E6"/>
            <w:vAlign w:val="center"/>
          </w:tcPr>
          <w:p w14:paraId="01C76BD7" w14:textId="77777777" w:rsidR="00F972D9" w:rsidRPr="005F5E8C" w:rsidRDefault="00F972D9" w:rsidP="00295700">
            <w:pPr>
              <w:jc w:val="center"/>
            </w:pPr>
            <w:r w:rsidRPr="005F5E8C">
              <w:t>Indeks 24./23.</w:t>
            </w:r>
          </w:p>
        </w:tc>
      </w:tr>
      <w:tr w:rsidR="001C499C" w:rsidRPr="009D005B" w14:paraId="15E84435" w14:textId="77777777" w:rsidTr="00295700">
        <w:trPr>
          <w:trHeight w:val="621"/>
        </w:trPr>
        <w:tc>
          <w:tcPr>
            <w:tcW w:w="1740" w:type="dxa"/>
          </w:tcPr>
          <w:p w14:paraId="173F4675" w14:textId="77777777" w:rsidR="00F972D9" w:rsidRPr="009D005B" w:rsidRDefault="00F972D9" w:rsidP="00295700">
            <w:r>
              <w:t>K628097</w:t>
            </w:r>
          </w:p>
        </w:tc>
        <w:tc>
          <w:tcPr>
            <w:tcW w:w="1227" w:type="dxa"/>
          </w:tcPr>
          <w:p w14:paraId="717EABC6" w14:textId="5704322C" w:rsidR="00F972D9" w:rsidRPr="005F5E8C" w:rsidRDefault="00F972D9" w:rsidP="00295700">
            <w:pPr>
              <w:jc w:val="center"/>
            </w:pPr>
          </w:p>
        </w:tc>
        <w:tc>
          <w:tcPr>
            <w:tcW w:w="1220" w:type="dxa"/>
            <w:shd w:val="clear" w:color="auto" w:fill="FFFFFF" w:themeFill="background1"/>
          </w:tcPr>
          <w:p w14:paraId="2390D0C1" w14:textId="5705B765" w:rsidR="00F972D9" w:rsidRPr="005F5E8C" w:rsidRDefault="001C499C" w:rsidP="00295700">
            <w:pPr>
              <w:jc w:val="center"/>
            </w:pPr>
            <w:r w:rsidRPr="005F5E8C">
              <w:t>85.400</w:t>
            </w:r>
          </w:p>
        </w:tc>
        <w:tc>
          <w:tcPr>
            <w:tcW w:w="1223" w:type="dxa"/>
          </w:tcPr>
          <w:p w14:paraId="05A53F7A" w14:textId="11598FBC" w:rsidR="00F972D9" w:rsidRPr="005F5E8C" w:rsidRDefault="001C499C" w:rsidP="00295700">
            <w:pPr>
              <w:jc w:val="center"/>
            </w:pPr>
            <w:r w:rsidRPr="005F5E8C">
              <w:t>33.200</w:t>
            </w:r>
          </w:p>
        </w:tc>
        <w:tc>
          <w:tcPr>
            <w:tcW w:w="1223" w:type="dxa"/>
          </w:tcPr>
          <w:p w14:paraId="2F80EA1D" w14:textId="33EBE44F" w:rsidR="00F972D9" w:rsidRPr="005F5E8C" w:rsidRDefault="001C499C" w:rsidP="00295700">
            <w:pPr>
              <w:jc w:val="center"/>
            </w:pPr>
            <w:r w:rsidRPr="005F5E8C">
              <w:t>33.200</w:t>
            </w:r>
          </w:p>
        </w:tc>
        <w:tc>
          <w:tcPr>
            <w:tcW w:w="1220" w:type="dxa"/>
          </w:tcPr>
          <w:p w14:paraId="7FA21640" w14:textId="7BA26956" w:rsidR="00F972D9" w:rsidRPr="005F5E8C" w:rsidRDefault="00F972D9" w:rsidP="00295700">
            <w:pPr>
              <w:jc w:val="center"/>
            </w:pPr>
          </w:p>
        </w:tc>
        <w:tc>
          <w:tcPr>
            <w:tcW w:w="1209" w:type="dxa"/>
          </w:tcPr>
          <w:p w14:paraId="083C8C8A" w14:textId="20B002C1" w:rsidR="00F972D9" w:rsidRPr="005F5E8C" w:rsidRDefault="005F5E8C" w:rsidP="00295700">
            <w:pPr>
              <w:jc w:val="center"/>
            </w:pPr>
            <w:r w:rsidRPr="005F5E8C">
              <w:t>0,39</w:t>
            </w:r>
          </w:p>
        </w:tc>
      </w:tr>
    </w:tbl>
    <w:p w14:paraId="0A8D4FF7" w14:textId="77777777" w:rsidR="00F972D9" w:rsidRDefault="00F972D9" w:rsidP="00F972D9">
      <w:pPr>
        <w:rPr>
          <w:rFonts w:cstheme="minorHAnsi"/>
        </w:rPr>
      </w:pPr>
    </w:p>
    <w:p w14:paraId="6A417EBC" w14:textId="77777777" w:rsidR="00F972D9" w:rsidRPr="00E310DF" w:rsidRDefault="00F972D9" w:rsidP="00F972D9">
      <w:pPr>
        <w:rPr>
          <w:rFonts w:cstheme="minorHAnsi"/>
        </w:rPr>
      </w:pPr>
      <w:r w:rsidRPr="00E310DF">
        <w:rPr>
          <w:rFonts w:cstheme="minorHAnsi"/>
        </w:rPr>
        <w:t xml:space="preserve">U okviru projekta </w:t>
      </w:r>
      <w:proofErr w:type="spellStart"/>
      <w:r w:rsidRPr="00E310DF">
        <w:rPr>
          <w:rFonts w:cstheme="minorHAnsi"/>
        </w:rPr>
        <w:t>CroQCI</w:t>
      </w:r>
      <w:proofErr w:type="spellEnd"/>
      <w:r w:rsidRPr="00E310DF">
        <w:rPr>
          <w:rFonts w:cstheme="minorHAnsi"/>
        </w:rPr>
        <w:t xml:space="preserve"> Srcu je povjerena provedba radnog paketa u kojem će se nizom edukacija i treninga poticati optimalno korištenje znanja i vještina povezanih s kibernetičkom sigurnošću u </w:t>
      </w:r>
      <w:r w:rsidRPr="00E310DF">
        <w:rPr>
          <w:rFonts w:cstheme="minorHAnsi"/>
        </w:rPr>
        <w:lastRenderedPageBreak/>
        <w:t>primjeni kvantne tehnologije, kao i podizanje svijesti o potrebi za bolje zaštićenom komunikacijom i kibernetičkoj sigurnosti u nadolazećoj kvantnoj eri.</w:t>
      </w:r>
    </w:p>
    <w:p w14:paraId="6DA7E17D" w14:textId="77777777" w:rsidR="00F972D9" w:rsidRPr="00E310DF" w:rsidRDefault="00F972D9" w:rsidP="00F972D9">
      <w:pPr>
        <w:rPr>
          <w:rFonts w:cstheme="minorHAnsi"/>
        </w:rPr>
      </w:pPr>
      <w:r w:rsidRPr="00E310DF">
        <w:rPr>
          <w:rFonts w:cstheme="minorHAnsi"/>
        </w:rPr>
        <w:t>Srce će u sklopu projekta također provesti praktični primjer primjene sustava za upravljanje ključevima (</w:t>
      </w:r>
      <w:proofErr w:type="spellStart"/>
      <w:r w:rsidRPr="008D79FE">
        <w:rPr>
          <w:rFonts w:cstheme="minorHAnsi"/>
        </w:rPr>
        <w:t>Key</w:t>
      </w:r>
      <w:proofErr w:type="spellEnd"/>
      <w:r w:rsidRPr="008D79FE">
        <w:rPr>
          <w:rFonts w:cstheme="minorHAnsi"/>
        </w:rPr>
        <w:t xml:space="preserve"> Management System</w:t>
      </w:r>
      <w:r w:rsidRPr="00E310DF">
        <w:rPr>
          <w:rFonts w:cstheme="minorHAnsi"/>
        </w:rPr>
        <w:t xml:space="preserve"> – KMS). Poboljšanje sigurnosti raspodijeljene pohrane korisnički je slučaj za čiju će provedbu Srce biti zaduženo.</w:t>
      </w:r>
    </w:p>
    <w:p w14:paraId="5C826787" w14:textId="77777777" w:rsidR="00F972D9" w:rsidRPr="005F5E8C" w:rsidRDefault="00F972D9" w:rsidP="00F972D9">
      <w:pPr>
        <w:rPr>
          <w:rFonts w:cstheme="minorHAnsi"/>
        </w:rPr>
      </w:pPr>
      <w:r w:rsidRPr="00E310DF">
        <w:rPr>
          <w:rFonts w:cstheme="minorHAnsi"/>
        </w:rPr>
        <w:t xml:space="preserve">Sukladno </w:t>
      </w:r>
      <w:proofErr w:type="spellStart"/>
      <w:r w:rsidRPr="00E310DF">
        <w:rPr>
          <w:rFonts w:cstheme="minorHAnsi"/>
        </w:rPr>
        <w:t>CroQCI</w:t>
      </w:r>
      <w:proofErr w:type="spellEnd"/>
      <w:r w:rsidRPr="00E310DF">
        <w:rPr>
          <w:rFonts w:cstheme="minorHAnsi"/>
        </w:rPr>
        <w:t xml:space="preserve"> Planu obrazovanja i osposobljavanja, Srce će tijekom 2024. godine izraditi specijaliziranu radionicu kojom će pružati podršku u izradi i provedbi šest predavanja, četiri </w:t>
      </w:r>
      <w:proofErr w:type="spellStart"/>
      <w:r w:rsidRPr="00E310DF">
        <w:rPr>
          <w:rFonts w:cstheme="minorHAnsi"/>
          <w:i/>
          <w:iCs/>
        </w:rPr>
        <w:t>webinara</w:t>
      </w:r>
      <w:proofErr w:type="spellEnd"/>
      <w:r w:rsidRPr="00E310DF">
        <w:rPr>
          <w:rFonts w:cstheme="minorHAnsi"/>
        </w:rPr>
        <w:t xml:space="preserve"> te MOOC-a (</w:t>
      </w:r>
      <w:proofErr w:type="spellStart"/>
      <w:r w:rsidRPr="008D79FE">
        <w:rPr>
          <w:rFonts w:cstheme="minorHAnsi"/>
        </w:rPr>
        <w:t>Massive</w:t>
      </w:r>
      <w:proofErr w:type="spellEnd"/>
      <w:r w:rsidRPr="008D79FE">
        <w:rPr>
          <w:rFonts w:cstheme="minorHAnsi"/>
        </w:rPr>
        <w:t xml:space="preserve"> Open Online </w:t>
      </w:r>
      <w:proofErr w:type="spellStart"/>
      <w:r w:rsidRPr="008D79FE">
        <w:rPr>
          <w:rFonts w:cstheme="minorHAnsi"/>
        </w:rPr>
        <w:t>Course</w:t>
      </w:r>
      <w:proofErr w:type="spellEnd"/>
      <w:r w:rsidRPr="00E310DF">
        <w:rPr>
          <w:rFonts w:cstheme="minorHAnsi"/>
          <w:i/>
          <w:iCs/>
        </w:rPr>
        <w:t>)</w:t>
      </w:r>
      <w:r w:rsidRPr="00E310DF">
        <w:rPr>
          <w:rFonts w:cstheme="minorHAnsi"/>
        </w:rPr>
        <w:t xml:space="preserve">.  Također, nastavit će rad na korisničkom slučaju primjene </w:t>
      </w:r>
      <w:r w:rsidRPr="005F5E8C">
        <w:rPr>
          <w:rFonts w:cstheme="minorHAnsi"/>
        </w:rPr>
        <w:t>KMS-a i poboljšanja sigurnosti raspodijeljene pohrane.</w:t>
      </w:r>
    </w:p>
    <w:p w14:paraId="11CA8E45" w14:textId="0CD4B811" w:rsidR="00F972D9" w:rsidRPr="005F5E8C" w:rsidRDefault="00F972D9" w:rsidP="00F972D9">
      <w:pPr>
        <w:rPr>
          <w:rFonts w:cstheme="minorHAnsi"/>
        </w:rPr>
      </w:pPr>
      <w:r w:rsidRPr="005F5E8C">
        <w:rPr>
          <w:rFonts w:cstheme="minorHAnsi"/>
        </w:rPr>
        <w:t xml:space="preserve">Ukupna planirana sredstva na projektu </w:t>
      </w:r>
      <w:proofErr w:type="spellStart"/>
      <w:r w:rsidRPr="00B84518">
        <w:rPr>
          <w:rFonts w:cstheme="minorHAnsi"/>
        </w:rPr>
        <w:t>CroQCI</w:t>
      </w:r>
      <w:proofErr w:type="spellEnd"/>
      <w:r w:rsidRPr="00B84518">
        <w:rPr>
          <w:rFonts w:cstheme="minorHAnsi"/>
        </w:rPr>
        <w:t xml:space="preserve"> iznose </w:t>
      </w:r>
      <w:r w:rsidR="00B84518" w:rsidRPr="00B84518">
        <w:rPr>
          <w:rFonts w:cstheme="minorHAnsi"/>
        </w:rPr>
        <w:t>247.731,</w:t>
      </w:r>
      <w:r w:rsidR="00B84518">
        <w:rPr>
          <w:rFonts w:cstheme="minorHAnsi"/>
        </w:rPr>
        <w:t>75</w:t>
      </w:r>
      <w:r w:rsidRPr="005F5E8C">
        <w:rPr>
          <w:rFonts w:cstheme="minorHAnsi"/>
        </w:rPr>
        <w:t xml:space="preserve"> na izvoru 581. Sredstva koja se odnose  na za 2024. godinu su:</w:t>
      </w:r>
    </w:p>
    <w:p w14:paraId="22C0B9F2" w14:textId="4C72A79F" w:rsidR="00F972D9" w:rsidRPr="005F5E8C" w:rsidRDefault="00F972D9" w:rsidP="00F972D9">
      <w:pPr>
        <w:pStyle w:val="ListParagraph"/>
        <w:numPr>
          <w:ilvl w:val="0"/>
          <w:numId w:val="31"/>
        </w:numPr>
        <w:rPr>
          <w:rFonts w:cstheme="minorHAnsi"/>
        </w:rPr>
      </w:pPr>
      <w:r w:rsidRPr="005F5E8C">
        <w:rPr>
          <w:rFonts w:cstheme="minorHAnsi"/>
        </w:rPr>
        <w:t xml:space="preserve">rashode za zaposlene </w:t>
      </w:r>
      <w:r w:rsidR="00B84518">
        <w:rPr>
          <w:rFonts w:cstheme="minorHAnsi"/>
        </w:rPr>
        <w:t>25.000</w:t>
      </w:r>
      <w:r w:rsidRPr="005F5E8C">
        <w:rPr>
          <w:rFonts w:cstheme="minorHAnsi"/>
        </w:rPr>
        <w:t xml:space="preserve"> eura</w:t>
      </w:r>
    </w:p>
    <w:p w14:paraId="56AA3A53" w14:textId="2C190D44" w:rsidR="00F972D9" w:rsidRPr="005F5E8C" w:rsidRDefault="00F972D9" w:rsidP="00F972D9">
      <w:pPr>
        <w:pStyle w:val="ListParagraph"/>
        <w:numPr>
          <w:ilvl w:val="0"/>
          <w:numId w:val="31"/>
        </w:numPr>
        <w:rPr>
          <w:rFonts w:cstheme="minorHAnsi"/>
        </w:rPr>
      </w:pPr>
      <w:r w:rsidRPr="005F5E8C">
        <w:rPr>
          <w:rFonts w:cstheme="minorHAnsi"/>
        </w:rPr>
        <w:t xml:space="preserve">rashodi za stručne informatičke usluge u 2023. godini </w:t>
      </w:r>
      <w:r w:rsidR="00B84518">
        <w:rPr>
          <w:rFonts w:cstheme="minorHAnsi"/>
        </w:rPr>
        <w:t>8</w:t>
      </w:r>
      <w:r w:rsidR="005F5E8C" w:rsidRPr="005F5E8C">
        <w:rPr>
          <w:rFonts w:cstheme="minorHAnsi"/>
        </w:rPr>
        <w:t>.</w:t>
      </w:r>
      <w:r w:rsidR="00B84518">
        <w:rPr>
          <w:rFonts w:cstheme="minorHAnsi"/>
        </w:rPr>
        <w:t>2</w:t>
      </w:r>
      <w:r w:rsidR="005F5E8C" w:rsidRPr="005F5E8C">
        <w:rPr>
          <w:rFonts w:cstheme="minorHAnsi"/>
        </w:rPr>
        <w:t>00</w:t>
      </w:r>
      <w:r w:rsidRPr="005F5E8C">
        <w:rPr>
          <w:rFonts w:cstheme="minorHAnsi"/>
        </w:rPr>
        <w:t xml:space="preserve"> eura</w:t>
      </w:r>
    </w:p>
    <w:p w14:paraId="4881B8AC" w14:textId="1CB74157" w:rsidR="005C61A9" w:rsidRPr="00871E80" w:rsidRDefault="005C61A9" w:rsidP="005C61A9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rPr>
          <w:b/>
          <w:sz w:val="28"/>
        </w:rPr>
      </w:pPr>
      <w:r w:rsidRPr="005C61A9">
        <w:rPr>
          <w:b/>
          <w:sz w:val="28"/>
        </w:rPr>
        <w:t xml:space="preserve">Nova aktivnost </w:t>
      </w:r>
      <w:r w:rsidRPr="00871E80">
        <w:rPr>
          <w:b/>
          <w:sz w:val="28"/>
        </w:rPr>
        <w:t xml:space="preserve"> </w:t>
      </w:r>
      <w:proofErr w:type="spellStart"/>
      <w:r w:rsidRPr="00871E80">
        <w:rPr>
          <w:b/>
          <w:sz w:val="28"/>
        </w:rPr>
        <w:t>CROatian</w:t>
      </w:r>
      <w:proofErr w:type="spellEnd"/>
      <w:r w:rsidRPr="00871E80">
        <w:rPr>
          <w:b/>
          <w:sz w:val="28"/>
        </w:rPr>
        <w:t xml:space="preserve"> </w:t>
      </w:r>
      <w:proofErr w:type="spellStart"/>
      <w:r w:rsidRPr="00871E80">
        <w:rPr>
          <w:b/>
          <w:sz w:val="28"/>
        </w:rPr>
        <w:t>Industry</w:t>
      </w:r>
      <w:proofErr w:type="spellEnd"/>
      <w:r w:rsidRPr="00871E80">
        <w:rPr>
          <w:b/>
          <w:sz w:val="28"/>
        </w:rPr>
        <w:t xml:space="preserve"> </w:t>
      </w:r>
      <w:proofErr w:type="spellStart"/>
      <w:r w:rsidRPr="00871E80">
        <w:rPr>
          <w:b/>
          <w:sz w:val="28"/>
        </w:rPr>
        <w:t>and</w:t>
      </w:r>
      <w:proofErr w:type="spellEnd"/>
      <w:r w:rsidRPr="00871E80">
        <w:rPr>
          <w:b/>
          <w:sz w:val="28"/>
        </w:rPr>
        <w:t xml:space="preserve"> </w:t>
      </w:r>
      <w:proofErr w:type="spellStart"/>
      <w:r w:rsidRPr="00871E80">
        <w:rPr>
          <w:b/>
          <w:sz w:val="28"/>
        </w:rPr>
        <w:t>Society</w:t>
      </w:r>
      <w:proofErr w:type="spellEnd"/>
      <w:r w:rsidRPr="00871E80">
        <w:rPr>
          <w:b/>
          <w:sz w:val="28"/>
        </w:rPr>
        <w:t xml:space="preserve"> </w:t>
      </w:r>
      <w:proofErr w:type="spellStart"/>
      <w:r w:rsidRPr="00871E80">
        <w:rPr>
          <w:b/>
          <w:sz w:val="28"/>
        </w:rPr>
        <w:t>BOosting</w:t>
      </w:r>
      <w:proofErr w:type="spellEnd"/>
      <w:r w:rsidRPr="00871E80">
        <w:rPr>
          <w:b/>
          <w:sz w:val="28"/>
        </w:rPr>
        <w:t xml:space="preserve"> – European Digital </w:t>
      </w:r>
      <w:proofErr w:type="spellStart"/>
      <w:r w:rsidRPr="00871E80">
        <w:rPr>
          <w:b/>
          <w:sz w:val="28"/>
        </w:rPr>
        <w:t>Innovation</w:t>
      </w:r>
      <w:proofErr w:type="spellEnd"/>
      <w:r w:rsidRPr="00871E80">
        <w:rPr>
          <w:b/>
          <w:sz w:val="28"/>
        </w:rPr>
        <w:t xml:space="preserve"> HUB – </w:t>
      </w:r>
      <w:proofErr w:type="spellStart"/>
      <w:r w:rsidRPr="00871E80">
        <w:rPr>
          <w:b/>
          <w:sz w:val="28"/>
        </w:rPr>
        <w:t>CROBOHUBplusplus</w:t>
      </w:r>
      <w:proofErr w:type="spellEnd"/>
      <w:r w:rsidRPr="00871E80">
        <w:rPr>
          <w:b/>
          <w:sz w:val="28"/>
        </w:rPr>
        <w:t xml:space="preserve"> – NPOO (C1.1.2. R4-I1)</w:t>
      </w:r>
    </w:p>
    <w:p w14:paraId="33968536" w14:textId="77777777" w:rsidR="005C61A9" w:rsidRPr="00871E80" w:rsidRDefault="005C61A9" w:rsidP="005C61A9">
      <w:pPr>
        <w:pStyle w:val="Heading8"/>
        <w:jc w:val="left"/>
        <w:rPr>
          <w:rFonts w:asciiTheme="minorHAnsi" w:hAnsiTheme="minorHAnsi" w:cstheme="minorHAnsi"/>
          <w:lang w:val="hr-HR"/>
        </w:rPr>
      </w:pPr>
      <w:r w:rsidRPr="00871E80">
        <w:rPr>
          <w:rFonts w:asciiTheme="minorHAnsi" w:hAnsiTheme="minorHAnsi" w:cstheme="minorHAnsi"/>
          <w:lang w:val="hr-HR"/>
        </w:rPr>
        <w:t>Zakonske i druge pravne osnove</w:t>
      </w:r>
    </w:p>
    <w:p w14:paraId="30814395" w14:textId="77777777" w:rsidR="005C61A9" w:rsidRPr="00871E80" w:rsidRDefault="005C61A9" w:rsidP="005C61A9">
      <w:r w:rsidRPr="00871E80">
        <w:t xml:space="preserve">Ugovor o dodjeli bespovratnih sredstava (Grant </w:t>
      </w:r>
      <w:proofErr w:type="spellStart"/>
      <w:r w:rsidRPr="00871E80">
        <w:t>Agreement</w:t>
      </w:r>
      <w:proofErr w:type="spellEnd"/>
      <w:r w:rsidRPr="00871E80">
        <w:t xml:space="preserve"> – GA) za projekt </w:t>
      </w:r>
      <w:proofErr w:type="spellStart"/>
      <w:r w:rsidRPr="00871E80">
        <w:t>CROBOHUBplusplus</w:t>
      </w:r>
      <w:proofErr w:type="spellEnd"/>
      <w:r w:rsidRPr="00871E80">
        <w:t xml:space="preserve"> - 101083599, kojim Europska komisija sufinancira provedbu projekta u visini 50 % njegove vrijednosti iz programa Digitalna Europa. Ugovor o dodjeli bespovratnih sredstava za provedbu aktivnosti Europskih digitalnih inovacijskih centara kojim Ministarstvo gospodarstva i održivog razvoja osigurava sredstva u visini 50% vrijednosti projekta na temelju Nacionalnog plana za oporavak i otpornost 2021.-2026, komponente C1. GOSPODARSTVO, pod-komponente C1.1. Otporno, zeleno i digitalno gospodarstvo, investicije C1.1.2. R4-I1 Podrška za digitalne centre za inovacije. Konzorcijski sporazum o sudjelovanju na pripremi i provedbi projekta CROBOHUB++ kojim se uređuju odnosi hrvatskih ustanova, partnera na projektu pod vodstvom Fakulteta elektrotehnike i računarstva Sveučilišta u Zagrebu.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0"/>
        <w:gridCol w:w="1227"/>
        <w:gridCol w:w="1220"/>
        <w:gridCol w:w="1223"/>
        <w:gridCol w:w="1223"/>
        <w:gridCol w:w="1220"/>
        <w:gridCol w:w="1209"/>
      </w:tblGrid>
      <w:tr w:rsidR="005C61A9" w:rsidRPr="00871E80" w14:paraId="3286BEFA" w14:textId="77777777" w:rsidTr="00C46222">
        <w:tc>
          <w:tcPr>
            <w:tcW w:w="1740" w:type="dxa"/>
            <w:shd w:val="clear" w:color="auto" w:fill="D0CECE" w:themeFill="background2" w:themeFillShade="E6"/>
            <w:vAlign w:val="center"/>
          </w:tcPr>
          <w:p w14:paraId="6A0A723C" w14:textId="77777777" w:rsidR="005C61A9" w:rsidRPr="00871E80" w:rsidRDefault="005C61A9" w:rsidP="00C46222">
            <w:pPr>
              <w:jc w:val="center"/>
            </w:pPr>
            <w:r w:rsidRPr="00871E80">
              <w:t>Naziv aktivnosti</w:t>
            </w:r>
          </w:p>
        </w:tc>
        <w:tc>
          <w:tcPr>
            <w:tcW w:w="1227" w:type="dxa"/>
            <w:shd w:val="clear" w:color="auto" w:fill="D0CECE" w:themeFill="background2" w:themeFillShade="E6"/>
            <w:vAlign w:val="center"/>
          </w:tcPr>
          <w:p w14:paraId="2DCD5019" w14:textId="77777777" w:rsidR="005C61A9" w:rsidRPr="00871E80" w:rsidRDefault="005C61A9" w:rsidP="00C46222">
            <w:pPr>
              <w:jc w:val="center"/>
            </w:pPr>
            <w:r w:rsidRPr="00871E80">
              <w:t>Izvršenje 2022.</w:t>
            </w:r>
          </w:p>
        </w:tc>
        <w:tc>
          <w:tcPr>
            <w:tcW w:w="1220" w:type="dxa"/>
            <w:shd w:val="clear" w:color="auto" w:fill="D0CECE" w:themeFill="background2" w:themeFillShade="E6"/>
            <w:vAlign w:val="center"/>
          </w:tcPr>
          <w:p w14:paraId="3886A2ED" w14:textId="77777777" w:rsidR="005C61A9" w:rsidRPr="00871E80" w:rsidRDefault="005C61A9" w:rsidP="00C46222">
            <w:pPr>
              <w:jc w:val="center"/>
            </w:pPr>
            <w:r w:rsidRPr="00871E80">
              <w:t>Plan 2023.</w:t>
            </w:r>
          </w:p>
        </w:tc>
        <w:tc>
          <w:tcPr>
            <w:tcW w:w="1223" w:type="dxa"/>
            <w:shd w:val="clear" w:color="auto" w:fill="D0CECE" w:themeFill="background2" w:themeFillShade="E6"/>
            <w:vAlign w:val="center"/>
          </w:tcPr>
          <w:p w14:paraId="202541C1" w14:textId="77777777" w:rsidR="005C61A9" w:rsidRPr="00871E80" w:rsidRDefault="005C61A9" w:rsidP="00C46222">
            <w:pPr>
              <w:jc w:val="center"/>
            </w:pPr>
            <w:r w:rsidRPr="00871E80">
              <w:t>Plan 2024.</w:t>
            </w:r>
          </w:p>
        </w:tc>
        <w:tc>
          <w:tcPr>
            <w:tcW w:w="1223" w:type="dxa"/>
            <w:shd w:val="clear" w:color="auto" w:fill="D0CECE" w:themeFill="background2" w:themeFillShade="E6"/>
            <w:vAlign w:val="center"/>
          </w:tcPr>
          <w:p w14:paraId="505852EB" w14:textId="77777777" w:rsidR="005C61A9" w:rsidRPr="00871E80" w:rsidRDefault="005C61A9" w:rsidP="00C46222">
            <w:pPr>
              <w:jc w:val="center"/>
            </w:pPr>
            <w:r w:rsidRPr="00871E80">
              <w:t>Plan 2025.</w:t>
            </w:r>
          </w:p>
        </w:tc>
        <w:tc>
          <w:tcPr>
            <w:tcW w:w="1220" w:type="dxa"/>
            <w:shd w:val="clear" w:color="auto" w:fill="D0CECE" w:themeFill="background2" w:themeFillShade="E6"/>
            <w:vAlign w:val="center"/>
          </w:tcPr>
          <w:p w14:paraId="6771D7FC" w14:textId="77777777" w:rsidR="005C61A9" w:rsidRPr="00871E80" w:rsidRDefault="005C61A9" w:rsidP="00C46222">
            <w:pPr>
              <w:jc w:val="center"/>
            </w:pPr>
            <w:r w:rsidRPr="00871E80">
              <w:t>Plan 2026.</w:t>
            </w:r>
          </w:p>
        </w:tc>
        <w:tc>
          <w:tcPr>
            <w:tcW w:w="1209" w:type="dxa"/>
            <w:shd w:val="clear" w:color="auto" w:fill="D0CECE" w:themeFill="background2" w:themeFillShade="E6"/>
            <w:vAlign w:val="center"/>
          </w:tcPr>
          <w:p w14:paraId="1577DDDA" w14:textId="77777777" w:rsidR="005C61A9" w:rsidRPr="00871E80" w:rsidRDefault="005C61A9" w:rsidP="00C46222">
            <w:pPr>
              <w:jc w:val="center"/>
            </w:pPr>
            <w:r w:rsidRPr="00871E80">
              <w:t>Indeks 24./23.</w:t>
            </w:r>
          </w:p>
        </w:tc>
      </w:tr>
      <w:tr w:rsidR="005C61A9" w:rsidRPr="00871E80" w14:paraId="09DA82B9" w14:textId="77777777" w:rsidTr="005C61A9">
        <w:trPr>
          <w:trHeight w:val="621"/>
        </w:trPr>
        <w:tc>
          <w:tcPr>
            <w:tcW w:w="1740" w:type="dxa"/>
            <w:shd w:val="clear" w:color="auto" w:fill="auto"/>
          </w:tcPr>
          <w:p w14:paraId="76593AEF" w14:textId="77777777" w:rsidR="005C61A9" w:rsidRPr="00871E80" w:rsidRDefault="005C61A9" w:rsidP="00C46222">
            <w:r w:rsidRPr="005C61A9">
              <w:t>CROBOHUB++</w:t>
            </w:r>
          </w:p>
        </w:tc>
        <w:tc>
          <w:tcPr>
            <w:tcW w:w="1227" w:type="dxa"/>
            <w:shd w:val="clear" w:color="auto" w:fill="auto"/>
          </w:tcPr>
          <w:p w14:paraId="5836D2EA" w14:textId="77777777" w:rsidR="005C61A9" w:rsidRPr="00871E80" w:rsidRDefault="005C61A9" w:rsidP="00C46222">
            <w:pPr>
              <w:jc w:val="center"/>
            </w:pPr>
            <w:r w:rsidRPr="00871E80">
              <w:t>-</w:t>
            </w:r>
          </w:p>
        </w:tc>
        <w:tc>
          <w:tcPr>
            <w:tcW w:w="1220" w:type="dxa"/>
            <w:shd w:val="clear" w:color="auto" w:fill="FFFFFF" w:themeFill="background1"/>
          </w:tcPr>
          <w:p w14:paraId="4A465105" w14:textId="77777777" w:rsidR="005C61A9" w:rsidRPr="00871E80" w:rsidRDefault="005C61A9" w:rsidP="00C46222">
            <w:pPr>
              <w:jc w:val="center"/>
            </w:pPr>
            <w:r w:rsidRPr="00871E80">
              <w:t>-</w:t>
            </w:r>
          </w:p>
        </w:tc>
        <w:tc>
          <w:tcPr>
            <w:tcW w:w="1223" w:type="dxa"/>
          </w:tcPr>
          <w:p w14:paraId="069F09E2" w14:textId="48EB97E3" w:rsidR="005C61A9" w:rsidRPr="00871E80" w:rsidRDefault="005C61A9" w:rsidP="005C61A9">
            <w:pPr>
              <w:jc w:val="center"/>
              <w:rPr>
                <w:highlight w:val="cyan"/>
              </w:rPr>
            </w:pPr>
            <w:r w:rsidRPr="00871E80">
              <w:t>32.64</w:t>
            </w:r>
            <w:r>
              <w:t>6</w:t>
            </w:r>
          </w:p>
        </w:tc>
        <w:tc>
          <w:tcPr>
            <w:tcW w:w="1223" w:type="dxa"/>
          </w:tcPr>
          <w:p w14:paraId="1E4AC725" w14:textId="112EB077" w:rsidR="005C61A9" w:rsidRPr="00871E80" w:rsidRDefault="005C61A9" w:rsidP="005C61A9">
            <w:pPr>
              <w:jc w:val="center"/>
              <w:rPr>
                <w:highlight w:val="cyan"/>
              </w:rPr>
            </w:pPr>
            <w:r w:rsidRPr="00871E80">
              <w:t>33.48</w:t>
            </w:r>
            <w:r>
              <w:t>2</w:t>
            </w:r>
          </w:p>
        </w:tc>
        <w:tc>
          <w:tcPr>
            <w:tcW w:w="1220" w:type="dxa"/>
          </w:tcPr>
          <w:p w14:paraId="35C69814" w14:textId="47348645" w:rsidR="005C61A9" w:rsidRPr="00871E80" w:rsidRDefault="005C61A9" w:rsidP="005C61A9">
            <w:pPr>
              <w:jc w:val="center"/>
              <w:rPr>
                <w:highlight w:val="cyan"/>
              </w:rPr>
            </w:pPr>
            <w:r w:rsidRPr="00871E80">
              <w:t>25.11</w:t>
            </w:r>
            <w:r>
              <w:t>2</w:t>
            </w:r>
          </w:p>
        </w:tc>
        <w:tc>
          <w:tcPr>
            <w:tcW w:w="1209" w:type="dxa"/>
            <w:shd w:val="clear" w:color="auto" w:fill="auto"/>
          </w:tcPr>
          <w:p w14:paraId="1EC5159A" w14:textId="77777777" w:rsidR="005C61A9" w:rsidRPr="00871E80" w:rsidRDefault="005C61A9" w:rsidP="00C46222">
            <w:pPr>
              <w:jc w:val="center"/>
              <w:rPr>
                <w:highlight w:val="cyan"/>
              </w:rPr>
            </w:pPr>
            <w:r w:rsidRPr="005C61A9">
              <w:t>xx</w:t>
            </w:r>
          </w:p>
        </w:tc>
      </w:tr>
    </w:tbl>
    <w:p w14:paraId="1ED5BB84" w14:textId="77777777" w:rsidR="005C61A9" w:rsidRPr="00871E80" w:rsidRDefault="005C61A9" w:rsidP="005C61A9">
      <w:pPr>
        <w:rPr>
          <w:rFonts w:cstheme="minorHAnsi"/>
        </w:rPr>
      </w:pPr>
    </w:p>
    <w:p w14:paraId="0887754C" w14:textId="77777777" w:rsidR="005C61A9" w:rsidRPr="00871E80" w:rsidRDefault="005C61A9" w:rsidP="005C61A9">
      <w:pPr>
        <w:rPr>
          <w:rFonts w:cstheme="minorHAnsi"/>
        </w:rPr>
      </w:pPr>
      <w:r w:rsidRPr="00871E80">
        <w:rPr>
          <w:rFonts w:cstheme="minorHAnsi"/>
        </w:rPr>
        <w:t xml:space="preserve">EDIH CROBOHUB++ (European Digital </w:t>
      </w:r>
      <w:proofErr w:type="spellStart"/>
      <w:r w:rsidRPr="00871E80">
        <w:rPr>
          <w:rFonts w:cstheme="minorHAnsi"/>
        </w:rPr>
        <w:t>Innovation</w:t>
      </w:r>
      <w:proofErr w:type="spellEnd"/>
      <w:r w:rsidRPr="00871E80">
        <w:rPr>
          <w:rFonts w:cstheme="minorHAnsi"/>
        </w:rPr>
        <w:t xml:space="preserve"> HUB </w:t>
      </w:r>
      <w:proofErr w:type="spellStart"/>
      <w:r w:rsidRPr="00871E80">
        <w:rPr>
          <w:rFonts w:cstheme="minorHAnsi"/>
        </w:rPr>
        <w:t>CROatian</w:t>
      </w:r>
      <w:proofErr w:type="spellEnd"/>
      <w:r w:rsidRPr="00871E80">
        <w:rPr>
          <w:rFonts w:cstheme="minorHAnsi"/>
        </w:rPr>
        <w:t xml:space="preserve"> </w:t>
      </w:r>
      <w:proofErr w:type="spellStart"/>
      <w:r w:rsidRPr="00871E80">
        <w:rPr>
          <w:rFonts w:cstheme="minorHAnsi"/>
        </w:rPr>
        <w:t>Industry</w:t>
      </w:r>
      <w:proofErr w:type="spellEnd"/>
      <w:r w:rsidRPr="00871E80">
        <w:rPr>
          <w:rFonts w:cstheme="minorHAnsi"/>
        </w:rPr>
        <w:t xml:space="preserve"> </w:t>
      </w:r>
      <w:proofErr w:type="spellStart"/>
      <w:r w:rsidRPr="00871E80">
        <w:rPr>
          <w:rFonts w:cstheme="minorHAnsi"/>
        </w:rPr>
        <w:t>and</w:t>
      </w:r>
      <w:proofErr w:type="spellEnd"/>
      <w:r w:rsidRPr="00871E80">
        <w:rPr>
          <w:rFonts w:cstheme="minorHAnsi"/>
        </w:rPr>
        <w:t xml:space="preserve"> </w:t>
      </w:r>
      <w:proofErr w:type="spellStart"/>
      <w:r w:rsidRPr="00871E80">
        <w:rPr>
          <w:rFonts w:cstheme="minorHAnsi"/>
        </w:rPr>
        <w:t>Society</w:t>
      </w:r>
      <w:proofErr w:type="spellEnd"/>
      <w:r w:rsidRPr="00871E80">
        <w:rPr>
          <w:rFonts w:cstheme="minorHAnsi"/>
        </w:rPr>
        <w:t xml:space="preserve"> </w:t>
      </w:r>
      <w:proofErr w:type="spellStart"/>
      <w:r w:rsidRPr="00871E80">
        <w:rPr>
          <w:rFonts w:cstheme="minorHAnsi"/>
        </w:rPr>
        <w:t>BOosting</w:t>
      </w:r>
      <w:proofErr w:type="spellEnd"/>
      <w:r w:rsidRPr="00871E80">
        <w:rPr>
          <w:rFonts w:cstheme="minorHAnsi"/>
        </w:rPr>
        <w:t>) je projekt uspostave digitalnog inovacijskog središta u Hrvatskoj, koji će nuditi usluge iz triju ključnih područja: umjetna inteligencija, kibernetička sigurnost i računarstvo visokih performansi, a predstavljat će središnje mjesto za pružanje potpore malim i srednjim poduzećima koja žele iskoristiti mogućnosti digitalne i zelene transformacije za razvoj svojeg poslovanja. U okviru projekta Srcu je povjereno pružanje podrške u području računarstva visokih performansi, uključujući pristup znanju i tehnologijama Hrvatskog centra kompetencija za HPC.</w:t>
      </w:r>
    </w:p>
    <w:p w14:paraId="4FAB9CE1" w14:textId="77777777" w:rsidR="005C61A9" w:rsidRPr="00871E80" w:rsidRDefault="005C61A9" w:rsidP="005C61A9">
      <w:pPr>
        <w:rPr>
          <w:rFonts w:cstheme="minorHAnsi"/>
        </w:rPr>
      </w:pPr>
      <w:r w:rsidRPr="00871E80">
        <w:rPr>
          <w:rFonts w:cstheme="minorHAnsi"/>
        </w:rPr>
        <w:t xml:space="preserve">Srce će tijekom 2024. godine organizirati niz edukacija o ključnim aspektima, prednostima i praktičnim načinima korištenja naprednog </w:t>
      </w:r>
      <w:r>
        <w:rPr>
          <w:rFonts w:cstheme="minorHAnsi"/>
        </w:rPr>
        <w:t>računanja</w:t>
      </w:r>
      <w:r w:rsidRPr="00871E80">
        <w:rPr>
          <w:rFonts w:cstheme="minorHAnsi"/>
        </w:rPr>
        <w:t xml:space="preserve">, na tri razine (uvodna, početna i napredna), ovisno o razini predznanja i potreba korisnika. Također, Srce će preuzeti ulogu posrednika u umrežavanju između primatelja i pružatelja HPC resursa te će korisnicima pružati podršku u pristupu </w:t>
      </w:r>
      <w:r w:rsidRPr="00871E80">
        <w:rPr>
          <w:rFonts w:cstheme="minorHAnsi"/>
        </w:rPr>
        <w:lastRenderedPageBreak/>
        <w:t>mreži eksperata i podršku u pristupu HPC resursima. Naprednim korisnicima iz gospodarstva i javnog sektora Srce će pružiti savjetodavne usluge omogućujući pri tom pristup ekspertizi iz područja digitalne transformacije, uključujući HPC okruženje za testiranja-prije-ulaganja i eksperimentiranja s HPC resursima.</w:t>
      </w:r>
    </w:p>
    <w:p w14:paraId="05AE4D64" w14:textId="77777777" w:rsidR="005C61A9" w:rsidRPr="00871E80" w:rsidRDefault="005C61A9" w:rsidP="005C61A9">
      <w:pPr>
        <w:rPr>
          <w:rFonts w:cstheme="minorHAnsi"/>
        </w:rPr>
      </w:pPr>
      <w:r w:rsidRPr="00871E80">
        <w:rPr>
          <w:rFonts w:cstheme="minorHAnsi"/>
        </w:rPr>
        <w:t>Ukupna planirana sredstva na projektu CROBOHUB++ iznose 91,237.31 s izvora 581. Sredstva koja se odnose  na za 2024. godinu su:</w:t>
      </w:r>
    </w:p>
    <w:p w14:paraId="0ADBAD27" w14:textId="4FE38F01" w:rsidR="005C61A9" w:rsidRPr="00871E80" w:rsidRDefault="005C61A9" w:rsidP="005C61A9">
      <w:pPr>
        <w:pStyle w:val="ListParagraph"/>
        <w:numPr>
          <w:ilvl w:val="0"/>
          <w:numId w:val="31"/>
        </w:numPr>
        <w:rPr>
          <w:rFonts w:cstheme="minorHAnsi"/>
        </w:rPr>
      </w:pPr>
      <w:r w:rsidRPr="00871E80">
        <w:rPr>
          <w:rFonts w:cstheme="minorHAnsi"/>
        </w:rPr>
        <w:t>rashodi za zaposlene 29.146 €</w:t>
      </w:r>
    </w:p>
    <w:p w14:paraId="288E7102" w14:textId="4895DD5B" w:rsidR="005C61A9" w:rsidRPr="00871E80" w:rsidRDefault="005C61A9" w:rsidP="005C61A9">
      <w:pPr>
        <w:pStyle w:val="ListParagraph"/>
        <w:numPr>
          <w:ilvl w:val="0"/>
          <w:numId w:val="31"/>
        </w:numPr>
        <w:rPr>
          <w:rFonts w:cstheme="minorHAnsi"/>
        </w:rPr>
      </w:pPr>
      <w:r w:rsidRPr="00871E80">
        <w:rPr>
          <w:rFonts w:cstheme="minorHAnsi"/>
        </w:rPr>
        <w:t>rashodi za intelektualne usluge 2</w:t>
      </w:r>
      <w:r>
        <w:rPr>
          <w:rFonts w:cstheme="minorHAnsi"/>
        </w:rPr>
        <w:t>.</w:t>
      </w:r>
      <w:r w:rsidRPr="00871E80">
        <w:rPr>
          <w:rFonts w:cstheme="minorHAnsi"/>
        </w:rPr>
        <w:t>000 €</w:t>
      </w:r>
    </w:p>
    <w:p w14:paraId="7B922A45" w14:textId="6612A559" w:rsidR="005C61A9" w:rsidRPr="00871E80" w:rsidRDefault="005C61A9" w:rsidP="005C61A9">
      <w:pPr>
        <w:pStyle w:val="ListParagraph"/>
        <w:numPr>
          <w:ilvl w:val="0"/>
          <w:numId w:val="31"/>
        </w:numPr>
        <w:rPr>
          <w:rFonts w:cstheme="minorHAnsi"/>
        </w:rPr>
      </w:pPr>
      <w:r w:rsidRPr="00871E80">
        <w:rPr>
          <w:rFonts w:cstheme="minorHAnsi"/>
        </w:rPr>
        <w:t>rashodi za ostale usluge 1</w:t>
      </w:r>
      <w:r>
        <w:rPr>
          <w:rFonts w:cstheme="minorHAnsi"/>
        </w:rPr>
        <w:t>.</w:t>
      </w:r>
      <w:r w:rsidRPr="00871E80">
        <w:rPr>
          <w:rFonts w:cstheme="minorHAnsi"/>
        </w:rPr>
        <w:t>000 €</w:t>
      </w:r>
    </w:p>
    <w:p w14:paraId="316CA363" w14:textId="745E29DC" w:rsidR="005C61A9" w:rsidRPr="00871E80" w:rsidRDefault="005C61A9" w:rsidP="005C61A9">
      <w:pPr>
        <w:pStyle w:val="ListParagraph"/>
        <w:numPr>
          <w:ilvl w:val="0"/>
          <w:numId w:val="31"/>
        </w:numPr>
        <w:rPr>
          <w:rFonts w:cstheme="minorHAnsi"/>
        </w:rPr>
      </w:pPr>
      <w:r w:rsidRPr="00871E80">
        <w:rPr>
          <w:rFonts w:cstheme="minorHAnsi"/>
        </w:rPr>
        <w:t xml:space="preserve">reprezentacija </w:t>
      </w:r>
      <w:r>
        <w:rPr>
          <w:rFonts w:cstheme="minorHAnsi"/>
        </w:rPr>
        <w:t>1.0</w:t>
      </w:r>
      <w:r w:rsidRPr="00871E80">
        <w:rPr>
          <w:rFonts w:cstheme="minorHAnsi"/>
        </w:rPr>
        <w:t>00 €</w:t>
      </w:r>
    </w:p>
    <w:tbl>
      <w:tblPr>
        <w:tblStyle w:val="TableGrid"/>
        <w:tblW w:w="940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835"/>
        <w:gridCol w:w="1119"/>
        <w:gridCol w:w="1119"/>
        <w:gridCol w:w="1119"/>
        <w:gridCol w:w="1119"/>
        <w:gridCol w:w="1119"/>
      </w:tblGrid>
      <w:tr w:rsidR="005C61A9" w:rsidRPr="00871E80" w14:paraId="4ECC1358" w14:textId="77777777" w:rsidTr="00C46222">
        <w:trPr>
          <w:tblHeader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2FC4CC6E" w14:textId="77777777" w:rsidR="005C61A9" w:rsidRPr="00871E80" w:rsidRDefault="005C61A9" w:rsidP="00C46222">
            <w:pPr>
              <w:keepLines/>
              <w:widowControl w:val="0"/>
              <w:jc w:val="center"/>
              <w:rPr>
                <w:sz w:val="20"/>
              </w:rPr>
            </w:pPr>
            <w:r w:rsidRPr="00871E80">
              <w:rPr>
                <w:sz w:val="20"/>
              </w:rPr>
              <w:t>Pokazatelj rezultata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2BE36C08" w14:textId="77777777" w:rsidR="005C61A9" w:rsidRPr="00871E80" w:rsidRDefault="005C61A9" w:rsidP="00C46222">
            <w:pPr>
              <w:keepLines/>
              <w:widowControl w:val="0"/>
              <w:jc w:val="center"/>
              <w:rPr>
                <w:sz w:val="20"/>
              </w:rPr>
            </w:pPr>
            <w:r w:rsidRPr="00871E80">
              <w:rPr>
                <w:sz w:val="20"/>
              </w:rPr>
              <w:t>Definicija</w:t>
            </w:r>
          </w:p>
        </w:tc>
        <w:tc>
          <w:tcPr>
            <w:tcW w:w="835" w:type="dxa"/>
            <w:shd w:val="clear" w:color="auto" w:fill="D0CECE" w:themeFill="background2" w:themeFillShade="E6"/>
            <w:vAlign w:val="center"/>
          </w:tcPr>
          <w:p w14:paraId="4EB4411A" w14:textId="77777777" w:rsidR="005C61A9" w:rsidRPr="00871E80" w:rsidRDefault="005C61A9" w:rsidP="00C46222">
            <w:pPr>
              <w:keepLines/>
              <w:widowControl w:val="0"/>
              <w:jc w:val="center"/>
              <w:rPr>
                <w:sz w:val="20"/>
              </w:rPr>
            </w:pPr>
            <w:r w:rsidRPr="00871E80">
              <w:rPr>
                <w:sz w:val="20"/>
              </w:rPr>
              <w:t>Jedinica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7432663F" w14:textId="77777777" w:rsidR="005C61A9" w:rsidRPr="00871E80" w:rsidRDefault="005C61A9" w:rsidP="00C46222">
            <w:pPr>
              <w:keepLines/>
              <w:widowControl w:val="0"/>
              <w:jc w:val="center"/>
              <w:rPr>
                <w:sz w:val="20"/>
              </w:rPr>
            </w:pPr>
            <w:r w:rsidRPr="00871E80">
              <w:rPr>
                <w:sz w:val="20"/>
              </w:rPr>
              <w:t>Polazna vrijednost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4C897CFE" w14:textId="77777777" w:rsidR="005C61A9" w:rsidRPr="00871E80" w:rsidRDefault="005C61A9" w:rsidP="00C46222">
            <w:pPr>
              <w:keepLines/>
              <w:widowControl w:val="0"/>
              <w:jc w:val="center"/>
              <w:rPr>
                <w:sz w:val="20"/>
              </w:rPr>
            </w:pPr>
            <w:r w:rsidRPr="00871E80">
              <w:rPr>
                <w:sz w:val="20"/>
              </w:rPr>
              <w:t>Izvor podataka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518CEAB9" w14:textId="77777777" w:rsidR="005C61A9" w:rsidRPr="00871E80" w:rsidRDefault="005C61A9" w:rsidP="00C46222">
            <w:pPr>
              <w:keepLines/>
              <w:widowControl w:val="0"/>
              <w:jc w:val="center"/>
              <w:rPr>
                <w:sz w:val="20"/>
              </w:rPr>
            </w:pPr>
            <w:r w:rsidRPr="00871E80">
              <w:rPr>
                <w:sz w:val="20"/>
              </w:rPr>
              <w:t>Ciljana vrijednost za 2024.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26159BDE" w14:textId="77777777" w:rsidR="005C61A9" w:rsidRPr="00871E80" w:rsidRDefault="005C61A9" w:rsidP="00C46222">
            <w:pPr>
              <w:keepLines/>
              <w:widowControl w:val="0"/>
              <w:jc w:val="center"/>
              <w:rPr>
                <w:sz w:val="20"/>
              </w:rPr>
            </w:pPr>
            <w:r w:rsidRPr="00871E80">
              <w:rPr>
                <w:sz w:val="20"/>
              </w:rPr>
              <w:t>Ciljana vrijednost za 2025.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26095344" w14:textId="77777777" w:rsidR="005C61A9" w:rsidRPr="00871E80" w:rsidRDefault="005C61A9" w:rsidP="00C46222">
            <w:pPr>
              <w:keepLines/>
              <w:widowControl w:val="0"/>
              <w:jc w:val="center"/>
              <w:rPr>
                <w:sz w:val="20"/>
              </w:rPr>
            </w:pPr>
            <w:r w:rsidRPr="00871E80">
              <w:rPr>
                <w:sz w:val="20"/>
              </w:rPr>
              <w:t>Ciljana vrijednost za 2026.</w:t>
            </w:r>
          </w:p>
        </w:tc>
      </w:tr>
      <w:tr w:rsidR="005C61A9" w:rsidRPr="00871E80" w14:paraId="2E7329F5" w14:textId="77777777" w:rsidTr="00C46222">
        <w:tc>
          <w:tcPr>
            <w:tcW w:w="1555" w:type="dxa"/>
            <w:shd w:val="clear" w:color="auto" w:fill="auto"/>
          </w:tcPr>
          <w:p w14:paraId="060F074A" w14:textId="77777777" w:rsidR="005C61A9" w:rsidRPr="000638C5" w:rsidRDefault="005C61A9" w:rsidP="00C46222">
            <w:pPr>
              <w:keepLines/>
              <w:widowControl w:val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638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Broj malih i srednjih poduzeća kojima je pružena podrška u primjeni naprednog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računanja</w:t>
            </w:r>
          </w:p>
        </w:tc>
        <w:tc>
          <w:tcPr>
            <w:tcW w:w="1417" w:type="dxa"/>
            <w:shd w:val="clear" w:color="auto" w:fill="auto"/>
          </w:tcPr>
          <w:p w14:paraId="09976014" w14:textId="77777777" w:rsidR="005C61A9" w:rsidRPr="000638C5" w:rsidRDefault="005C61A9" w:rsidP="00C46222">
            <w:pPr>
              <w:keepLines/>
              <w:widowControl w:val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638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Broj malih i srednja poduzeća koji su korisnici usluga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naprednog računanja</w:t>
            </w:r>
            <w:r w:rsidRPr="000638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Svaka se pojedina ustanova računa samo jednom neovisno o broju usluga koje koristi.  </w:t>
            </w:r>
          </w:p>
        </w:tc>
        <w:tc>
          <w:tcPr>
            <w:tcW w:w="835" w:type="dxa"/>
            <w:shd w:val="clear" w:color="auto" w:fill="auto"/>
          </w:tcPr>
          <w:p w14:paraId="0F4D899A" w14:textId="77777777" w:rsidR="005C61A9" w:rsidRPr="000638C5" w:rsidRDefault="005C61A9" w:rsidP="00C46222">
            <w:pPr>
              <w:keepLines/>
              <w:widowControl w:val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638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broj</w:t>
            </w:r>
          </w:p>
        </w:tc>
        <w:tc>
          <w:tcPr>
            <w:tcW w:w="1119" w:type="dxa"/>
            <w:shd w:val="clear" w:color="auto" w:fill="FFFFFF" w:themeFill="background1"/>
          </w:tcPr>
          <w:p w14:paraId="2CA4A479" w14:textId="77777777" w:rsidR="005C61A9" w:rsidRPr="000638C5" w:rsidRDefault="005C61A9" w:rsidP="00C46222">
            <w:pPr>
              <w:keepLines/>
              <w:widowControl w:val="0"/>
              <w:jc w:val="center"/>
              <w:rPr>
                <w:iCs/>
                <w:sz w:val="18"/>
                <w:szCs w:val="18"/>
              </w:rPr>
            </w:pPr>
            <w:r w:rsidRPr="000638C5">
              <w:rPr>
                <w:iCs/>
                <w:sz w:val="18"/>
                <w:szCs w:val="18"/>
              </w:rPr>
              <w:t>0</w:t>
            </w:r>
          </w:p>
        </w:tc>
        <w:tc>
          <w:tcPr>
            <w:tcW w:w="1119" w:type="dxa"/>
            <w:shd w:val="clear" w:color="auto" w:fill="FFFFFF" w:themeFill="background1"/>
          </w:tcPr>
          <w:p w14:paraId="43469365" w14:textId="77777777" w:rsidR="005C61A9" w:rsidRPr="000638C5" w:rsidRDefault="005C61A9" w:rsidP="00C46222">
            <w:pPr>
              <w:keepLines/>
              <w:widowControl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638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Evidencija projekta</w:t>
            </w:r>
          </w:p>
        </w:tc>
        <w:tc>
          <w:tcPr>
            <w:tcW w:w="1119" w:type="dxa"/>
            <w:shd w:val="clear" w:color="auto" w:fill="FFFFFF" w:themeFill="background1"/>
          </w:tcPr>
          <w:p w14:paraId="05915094" w14:textId="77777777" w:rsidR="005C61A9" w:rsidRPr="000638C5" w:rsidRDefault="005C61A9" w:rsidP="00C46222">
            <w:pPr>
              <w:keepLines/>
              <w:widowControl w:val="0"/>
              <w:jc w:val="center"/>
              <w:rPr>
                <w:iCs/>
                <w:sz w:val="20"/>
              </w:rPr>
            </w:pPr>
            <w:r w:rsidRPr="000638C5">
              <w:rPr>
                <w:iCs/>
                <w:sz w:val="20"/>
              </w:rPr>
              <w:t>70</w:t>
            </w:r>
          </w:p>
        </w:tc>
        <w:tc>
          <w:tcPr>
            <w:tcW w:w="1119" w:type="dxa"/>
            <w:shd w:val="clear" w:color="auto" w:fill="FFFFFF" w:themeFill="background1"/>
          </w:tcPr>
          <w:p w14:paraId="32CCEACC" w14:textId="77777777" w:rsidR="005C61A9" w:rsidRPr="000638C5" w:rsidRDefault="005C61A9" w:rsidP="00C46222">
            <w:pPr>
              <w:keepLines/>
              <w:widowControl w:val="0"/>
              <w:jc w:val="center"/>
              <w:rPr>
                <w:iCs/>
                <w:sz w:val="20"/>
              </w:rPr>
            </w:pPr>
            <w:r w:rsidRPr="000638C5">
              <w:rPr>
                <w:iCs/>
                <w:sz w:val="20"/>
              </w:rPr>
              <w:t>100</w:t>
            </w:r>
          </w:p>
        </w:tc>
        <w:tc>
          <w:tcPr>
            <w:tcW w:w="1119" w:type="dxa"/>
            <w:shd w:val="clear" w:color="auto" w:fill="FFFFFF" w:themeFill="background1"/>
          </w:tcPr>
          <w:p w14:paraId="7A587450" w14:textId="77777777" w:rsidR="005C61A9" w:rsidRPr="000638C5" w:rsidRDefault="005C61A9" w:rsidP="00C46222">
            <w:pPr>
              <w:keepLines/>
              <w:widowControl w:val="0"/>
              <w:jc w:val="center"/>
              <w:rPr>
                <w:iCs/>
                <w:sz w:val="20"/>
              </w:rPr>
            </w:pPr>
            <w:r w:rsidRPr="000638C5">
              <w:rPr>
                <w:iCs/>
                <w:sz w:val="20"/>
              </w:rPr>
              <w:t>-</w:t>
            </w:r>
          </w:p>
        </w:tc>
      </w:tr>
      <w:tr w:rsidR="005C61A9" w:rsidRPr="00871E80" w14:paraId="71045D11" w14:textId="77777777" w:rsidTr="00C46222">
        <w:tc>
          <w:tcPr>
            <w:tcW w:w="1555" w:type="dxa"/>
            <w:shd w:val="clear" w:color="auto" w:fill="auto"/>
          </w:tcPr>
          <w:p w14:paraId="131D7073" w14:textId="77777777" w:rsidR="005C61A9" w:rsidRPr="000638C5" w:rsidRDefault="005C61A9" w:rsidP="00C46222">
            <w:pPr>
              <w:keepLines/>
              <w:widowControl w:val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638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Broj javnih ustanova kojima je pružena podrška u primjeni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naprednog računanja</w:t>
            </w:r>
            <w:r w:rsidRPr="000638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6B6FBA73" w14:textId="77777777" w:rsidR="005C61A9" w:rsidRPr="000638C5" w:rsidRDefault="005C61A9" w:rsidP="00C46222">
            <w:pPr>
              <w:keepLines/>
              <w:widowControl w:val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638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Broj javnih ustanova koje su korisnici usluga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naprednog računanja</w:t>
            </w:r>
            <w:r w:rsidRPr="000638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. </w:t>
            </w:r>
          </w:p>
          <w:p w14:paraId="3850C357" w14:textId="77777777" w:rsidR="005C61A9" w:rsidRPr="000638C5" w:rsidRDefault="005C61A9" w:rsidP="00C46222">
            <w:pPr>
              <w:keepLines/>
              <w:widowControl w:val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638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Svaka se pojedina ustanova računa samo jednom neovisno o broju usluga koje koristi.</w:t>
            </w:r>
          </w:p>
        </w:tc>
        <w:tc>
          <w:tcPr>
            <w:tcW w:w="835" w:type="dxa"/>
            <w:shd w:val="clear" w:color="auto" w:fill="auto"/>
          </w:tcPr>
          <w:p w14:paraId="0D62BA4C" w14:textId="77777777" w:rsidR="005C61A9" w:rsidRPr="000638C5" w:rsidRDefault="005C61A9" w:rsidP="00C46222">
            <w:pPr>
              <w:keepLines/>
              <w:widowControl w:val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638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broj</w:t>
            </w:r>
          </w:p>
        </w:tc>
        <w:tc>
          <w:tcPr>
            <w:tcW w:w="1119" w:type="dxa"/>
            <w:shd w:val="clear" w:color="auto" w:fill="FFFFFF" w:themeFill="background1"/>
          </w:tcPr>
          <w:p w14:paraId="1F91B959" w14:textId="77777777" w:rsidR="005C61A9" w:rsidRPr="000638C5" w:rsidRDefault="005C61A9" w:rsidP="00C46222">
            <w:pPr>
              <w:keepLines/>
              <w:widowControl w:val="0"/>
              <w:jc w:val="center"/>
              <w:rPr>
                <w:iCs/>
                <w:sz w:val="18"/>
                <w:szCs w:val="18"/>
              </w:rPr>
            </w:pPr>
            <w:r w:rsidRPr="000638C5">
              <w:rPr>
                <w:iCs/>
                <w:sz w:val="18"/>
                <w:szCs w:val="18"/>
              </w:rPr>
              <w:t>0</w:t>
            </w:r>
          </w:p>
        </w:tc>
        <w:tc>
          <w:tcPr>
            <w:tcW w:w="1119" w:type="dxa"/>
            <w:shd w:val="clear" w:color="auto" w:fill="FFFFFF" w:themeFill="background1"/>
          </w:tcPr>
          <w:p w14:paraId="3480469A" w14:textId="77777777" w:rsidR="005C61A9" w:rsidRPr="000638C5" w:rsidRDefault="005C61A9" w:rsidP="00C46222">
            <w:pPr>
              <w:keepLines/>
              <w:widowControl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638C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Evidencija projekta</w:t>
            </w:r>
          </w:p>
        </w:tc>
        <w:tc>
          <w:tcPr>
            <w:tcW w:w="1119" w:type="dxa"/>
            <w:shd w:val="clear" w:color="auto" w:fill="FFFFFF" w:themeFill="background1"/>
          </w:tcPr>
          <w:p w14:paraId="38214F6C" w14:textId="77777777" w:rsidR="005C61A9" w:rsidRPr="000638C5" w:rsidRDefault="005C61A9" w:rsidP="00C46222">
            <w:pPr>
              <w:keepLines/>
              <w:widowControl w:val="0"/>
              <w:jc w:val="center"/>
              <w:rPr>
                <w:iCs/>
                <w:sz w:val="20"/>
              </w:rPr>
            </w:pPr>
            <w:r w:rsidRPr="000638C5">
              <w:rPr>
                <w:iCs/>
                <w:sz w:val="20"/>
              </w:rPr>
              <w:t>10</w:t>
            </w:r>
          </w:p>
        </w:tc>
        <w:tc>
          <w:tcPr>
            <w:tcW w:w="1119" w:type="dxa"/>
            <w:shd w:val="clear" w:color="auto" w:fill="FFFFFF" w:themeFill="background1"/>
          </w:tcPr>
          <w:p w14:paraId="70F0B507" w14:textId="77777777" w:rsidR="005C61A9" w:rsidRPr="000638C5" w:rsidRDefault="005C61A9" w:rsidP="00C46222">
            <w:pPr>
              <w:keepLines/>
              <w:widowControl w:val="0"/>
              <w:jc w:val="center"/>
              <w:rPr>
                <w:iCs/>
                <w:sz w:val="20"/>
              </w:rPr>
            </w:pPr>
            <w:r w:rsidRPr="000638C5">
              <w:rPr>
                <w:iCs/>
                <w:sz w:val="20"/>
              </w:rPr>
              <w:t>10</w:t>
            </w:r>
          </w:p>
        </w:tc>
        <w:tc>
          <w:tcPr>
            <w:tcW w:w="1119" w:type="dxa"/>
            <w:shd w:val="clear" w:color="auto" w:fill="FFFFFF" w:themeFill="background1"/>
          </w:tcPr>
          <w:p w14:paraId="5D5DC2BB" w14:textId="77777777" w:rsidR="005C61A9" w:rsidRPr="000638C5" w:rsidRDefault="005C61A9" w:rsidP="00C46222">
            <w:pPr>
              <w:keepLines/>
              <w:widowControl w:val="0"/>
              <w:jc w:val="center"/>
              <w:rPr>
                <w:iCs/>
                <w:sz w:val="20"/>
              </w:rPr>
            </w:pPr>
            <w:r w:rsidRPr="000638C5">
              <w:rPr>
                <w:iCs/>
                <w:sz w:val="20"/>
              </w:rPr>
              <w:t>-</w:t>
            </w:r>
          </w:p>
        </w:tc>
      </w:tr>
    </w:tbl>
    <w:p w14:paraId="4F734CE9" w14:textId="77777777" w:rsidR="005C61A9" w:rsidRPr="00871E80" w:rsidRDefault="005C61A9" w:rsidP="005C61A9">
      <w:pPr>
        <w:rPr>
          <w:rFonts w:cstheme="minorHAnsi"/>
        </w:rPr>
      </w:pPr>
    </w:p>
    <w:p w14:paraId="2C56FFCB" w14:textId="77777777" w:rsidR="00A07A6C" w:rsidRDefault="00A07A6C" w:rsidP="00DC7C0B"/>
    <w:sectPr w:rsidR="00A07A6C" w:rsidSect="002526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E8B71" w14:textId="77777777" w:rsidR="00313F12" w:rsidRDefault="00313F12">
      <w:pPr>
        <w:spacing w:after="0" w:line="240" w:lineRule="auto"/>
      </w:pPr>
      <w:r>
        <w:separator/>
      </w:r>
    </w:p>
  </w:endnote>
  <w:endnote w:type="continuationSeparator" w:id="0">
    <w:p w14:paraId="6F4EA647" w14:textId="77777777" w:rsidR="00313F12" w:rsidRDefault="00313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515545"/>
      <w:docPartObj>
        <w:docPartGallery w:val="Page Numbers (Bottom of Page)"/>
        <w:docPartUnique/>
      </w:docPartObj>
    </w:sdtPr>
    <w:sdtEndPr/>
    <w:sdtContent>
      <w:p w14:paraId="66114380" w14:textId="4C997C31" w:rsidR="003D10F2" w:rsidRDefault="003D10F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21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F5770DF" w14:textId="77777777" w:rsidR="003D10F2" w:rsidRDefault="003D1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95900" w14:textId="77777777" w:rsidR="00313F12" w:rsidRDefault="00313F12">
      <w:pPr>
        <w:spacing w:after="0" w:line="240" w:lineRule="auto"/>
      </w:pPr>
      <w:r>
        <w:separator/>
      </w:r>
    </w:p>
  </w:footnote>
  <w:footnote w:type="continuationSeparator" w:id="0">
    <w:p w14:paraId="35CA2133" w14:textId="77777777" w:rsidR="00313F12" w:rsidRDefault="00313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4EEA"/>
    <w:multiLevelType w:val="hybridMultilevel"/>
    <w:tmpl w:val="DFAA1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E04C2"/>
    <w:multiLevelType w:val="hybridMultilevel"/>
    <w:tmpl w:val="5FE4275C"/>
    <w:lvl w:ilvl="0" w:tplc="CA8AA4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B300D5"/>
    <w:multiLevelType w:val="hybridMultilevel"/>
    <w:tmpl w:val="89921AD6"/>
    <w:lvl w:ilvl="0" w:tplc="ED240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A4ABE"/>
    <w:multiLevelType w:val="hybridMultilevel"/>
    <w:tmpl w:val="14CEA4C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16C41AC5"/>
    <w:multiLevelType w:val="hybridMultilevel"/>
    <w:tmpl w:val="789A1B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E57FB"/>
    <w:multiLevelType w:val="hybridMultilevel"/>
    <w:tmpl w:val="239ED546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8DA1AC1"/>
    <w:multiLevelType w:val="hybridMultilevel"/>
    <w:tmpl w:val="68C4A17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801F2"/>
    <w:multiLevelType w:val="hybridMultilevel"/>
    <w:tmpl w:val="94BA2C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21C59"/>
    <w:multiLevelType w:val="hybridMultilevel"/>
    <w:tmpl w:val="85A69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6065C"/>
    <w:multiLevelType w:val="hybridMultilevel"/>
    <w:tmpl w:val="2A2C1DBE"/>
    <w:lvl w:ilvl="0" w:tplc="59B4B49E">
      <w:start w:val="1"/>
      <w:numFmt w:val="bullet"/>
      <w:pStyle w:val="A6-Bulet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B5ACD"/>
    <w:multiLevelType w:val="hybridMultilevel"/>
    <w:tmpl w:val="4FA84AF2"/>
    <w:lvl w:ilvl="0" w:tplc="33FA78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654A1"/>
    <w:multiLevelType w:val="hybridMultilevel"/>
    <w:tmpl w:val="D79AE6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7659B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42F6C"/>
    <w:multiLevelType w:val="hybridMultilevel"/>
    <w:tmpl w:val="F49466D6"/>
    <w:lvl w:ilvl="0" w:tplc="041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E50E94"/>
    <w:multiLevelType w:val="hybridMultilevel"/>
    <w:tmpl w:val="3A10C1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A519D"/>
    <w:multiLevelType w:val="hybridMultilevel"/>
    <w:tmpl w:val="769A90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B4FFA"/>
    <w:multiLevelType w:val="hybridMultilevel"/>
    <w:tmpl w:val="94BA2C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038B7"/>
    <w:multiLevelType w:val="hybridMultilevel"/>
    <w:tmpl w:val="AB7678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80AB0"/>
    <w:multiLevelType w:val="hybridMultilevel"/>
    <w:tmpl w:val="DFCC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A2982"/>
    <w:multiLevelType w:val="hybridMultilevel"/>
    <w:tmpl w:val="D72EB230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217E0"/>
    <w:multiLevelType w:val="hybridMultilevel"/>
    <w:tmpl w:val="2CE6C02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B33FCE"/>
    <w:multiLevelType w:val="hybridMultilevel"/>
    <w:tmpl w:val="29202FDE"/>
    <w:lvl w:ilvl="0" w:tplc="A9828B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CE750A"/>
    <w:multiLevelType w:val="hybridMultilevel"/>
    <w:tmpl w:val="FBE66A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52C16"/>
    <w:multiLevelType w:val="hybridMultilevel"/>
    <w:tmpl w:val="E87C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22EC0"/>
    <w:multiLevelType w:val="hybridMultilevel"/>
    <w:tmpl w:val="E87C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01A5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FA97884"/>
    <w:multiLevelType w:val="hybridMultilevel"/>
    <w:tmpl w:val="14CEA4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05502"/>
    <w:multiLevelType w:val="hybridMultilevel"/>
    <w:tmpl w:val="FB0EE6BA"/>
    <w:lvl w:ilvl="0" w:tplc="041A000F">
      <w:start w:val="1"/>
      <w:numFmt w:val="decimal"/>
      <w:lvlText w:val="%1."/>
      <w:lvlJc w:val="left"/>
      <w:pPr>
        <w:ind w:left="715" w:hanging="360"/>
      </w:pPr>
    </w:lvl>
    <w:lvl w:ilvl="1" w:tplc="041A0019" w:tentative="1">
      <w:start w:val="1"/>
      <w:numFmt w:val="lowerLetter"/>
      <w:lvlText w:val="%2."/>
      <w:lvlJc w:val="left"/>
      <w:pPr>
        <w:ind w:left="1435" w:hanging="360"/>
      </w:pPr>
    </w:lvl>
    <w:lvl w:ilvl="2" w:tplc="041A001B" w:tentative="1">
      <w:start w:val="1"/>
      <w:numFmt w:val="lowerRoman"/>
      <w:lvlText w:val="%3."/>
      <w:lvlJc w:val="right"/>
      <w:pPr>
        <w:ind w:left="2155" w:hanging="180"/>
      </w:pPr>
    </w:lvl>
    <w:lvl w:ilvl="3" w:tplc="041A000F" w:tentative="1">
      <w:start w:val="1"/>
      <w:numFmt w:val="decimal"/>
      <w:lvlText w:val="%4."/>
      <w:lvlJc w:val="left"/>
      <w:pPr>
        <w:ind w:left="2875" w:hanging="360"/>
      </w:pPr>
    </w:lvl>
    <w:lvl w:ilvl="4" w:tplc="041A0019" w:tentative="1">
      <w:start w:val="1"/>
      <w:numFmt w:val="lowerLetter"/>
      <w:lvlText w:val="%5."/>
      <w:lvlJc w:val="left"/>
      <w:pPr>
        <w:ind w:left="3595" w:hanging="360"/>
      </w:pPr>
    </w:lvl>
    <w:lvl w:ilvl="5" w:tplc="041A001B" w:tentative="1">
      <w:start w:val="1"/>
      <w:numFmt w:val="lowerRoman"/>
      <w:lvlText w:val="%6."/>
      <w:lvlJc w:val="right"/>
      <w:pPr>
        <w:ind w:left="4315" w:hanging="180"/>
      </w:pPr>
    </w:lvl>
    <w:lvl w:ilvl="6" w:tplc="041A000F" w:tentative="1">
      <w:start w:val="1"/>
      <w:numFmt w:val="decimal"/>
      <w:lvlText w:val="%7."/>
      <w:lvlJc w:val="left"/>
      <w:pPr>
        <w:ind w:left="5035" w:hanging="360"/>
      </w:pPr>
    </w:lvl>
    <w:lvl w:ilvl="7" w:tplc="041A0019" w:tentative="1">
      <w:start w:val="1"/>
      <w:numFmt w:val="lowerLetter"/>
      <w:lvlText w:val="%8."/>
      <w:lvlJc w:val="left"/>
      <w:pPr>
        <w:ind w:left="5755" w:hanging="360"/>
      </w:pPr>
    </w:lvl>
    <w:lvl w:ilvl="8" w:tplc="041A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4" w15:restartNumberingAfterBreak="0">
    <w:nsid w:val="79F45BFA"/>
    <w:multiLevelType w:val="hybridMultilevel"/>
    <w:tmpl w:val="A21EE3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8"/>
  </w:num>
  <w:num w:numId="4">
    <w:abstractNumId w:val="27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13"/>
  </w:num>
  <w:num w:numId="10">
    <w:abstractNumId w:val="14"/>
  </w:num>
  <w:num w:numId="11">
    <w:abstractNumId w:val="2"/>
  </w:num>
  <w:num w:numId="12">
    <w:abstractNumId w:val="34"/>
  </w:num>
  <w:num w:numId="13">
    <w:abstractNumId w:val="22"/>
  </w:num>
  <w:num w:numId="14">
    <w:abstractNumId w:val="16"/>
  </w:num>
  <w:num w:numId="15">
    <w:abstractNumId w:val="25"/>
  </w:num>
  <w:num w:numId="16">
    <w:abstractNumId w:val="26"/>
  </w:num>
  <w:num w:numId="17">
    <w:abstractNumId w:val="19"/>
  </w:num>
  <w:num w:numId="18">
    <w:abstractNumId w:val="18"/>
  </w:num>
  <w:num w:numId="19">
    <w:abstractNumId w:val="9"/>
  </w:num>
  <w:num w:numId="20">
    <w:abstractNumId w:val="28"/>
  </w:num>
  <w:num w:numId="21">
    <w:abstractNumId w:val="24"/>
  </w:num>
  <w:num w:numId="22">
    <w:abstractNumId w:val="15"/>
  </w:num>
  <w:num w:numId="23">
    <w:abstractNumId w:val="1"/>
  </w:num>
  <w:num w:numId="24">
    <w:abstractNumId w:val="31"/>
  </w:num>
  <w:num w:numId="25">
    <w:abstractNumId w:val="29"/>
  </w:num>
  <w:num w:numId="26">
    <w:abstractNumId w:val="17"/>
  </w:num>
  <w:num w:numId="27">
    <w:abstractNumId w:val="11"/>
  </w:num>
  <w:num w:numId="28">
    <w:abstractNumId w:val="6"/>
  </w:num>
  <w:num w:numId="29">
    <w:abstractNumId w:val="33"/>
  </w:num>
  <w:num w:numId="30">
    <w:abstractNumId w:val="30"/>
  </w:num>
  <w:num w:numId="31">
    <w:abstractNumId w:val="12"/>
  </w:num>
  <w:num w:numId="32">
    <w:abstractNumId w:val="3"/>
  </w:num>
  <w:num w:numId="33">
    <w:abstractNumId w:val="23"/>
  </w:num>
  <w:num w:numId="34">
    <w:abstractNumId w:val="21"/>
  </w:num>
  <w:num w:numId="35">
    <w:abstractNumId w:val="0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CF"/>
    <w:rsid w:val="00002CFB"/>
    <w:rsid w:val="00023BB9"/>
    <w:rsid w:val="000260A9"/>
    <w:rsid w:val="000314D0"/>
    <w:rsid w:val="00032DE2"/>
    <w:rsid w:val="00041AB6"/>
    <w:rsid w:val="000514DB"/>
    <w:rsid w:val="000566AD"/>
    <w:rsid w:val="00060C80"/>
    <w:rsid w:val="00066184"/>
    <w:rsid w:val="00074D75"/>
    <w:rsid w:val="000813C8"/>
    <w:rsid w:val="00095ED3"/>
    <w:rsid w:val="000A3A88"/>
    <w:rsid w:val="000B455D"/>
    <w:rsid w:val="000E5511"/>
    <w:rsid w:val="000F1B67"/>
    <w:rsid w:val="00102DE9"/>
    <w:rsid w:val="0010612C"/>
    <w:rsid w:val="0011011A"/>
    <w:rsid w:val="0011367A"/>
    <w:rsid w:val="00113EAA"/>
    <w:rsid w:val="00127AA0"/>
    <w:rsid w:val="001374F6"/>
    <w:rsid w:val="00142E0D"/>
    <w:rsid w:val="00166458"/>
    <w:rsid w:val="001709A1"/>
    <w:rsid w:val="001933F1"/>
    <w:rsid w:val="001A38A6"/>
    <w:rsid w:val="001C1662"/>
    <w:rsid w:val="001C2D47"/>
    <w:rsid w:val="001C3FE7"/>
    <w:rsid w:val="001C499C"/>
    <w:rsid w:val="001D7B09"/>
    <w:rsid w:val="001E7720"/>
    <w:rsid w:val="00207623"/>
    <w:rsid w:val="00213B63"/>
    <w:rsid w:val="00220952"/>
    <w:rsid w:val="00220BF7"/>
    <w:rsid w:val="002223DF"/>
    <w:rsid w:val="00223F64"/>
    <w:rsid w:val="00231472"/>
    <w:rsid w:val="00231948"/>
    <w:rsid w:val="00232549"/>
    <w:rsid w:val="00252600"/>
    <w:rsid w:val="00253DD8"/>
    <w:rsid w:val="00261261"/>
    <w:rsid w:val="002814A0"/>
    <w:rsid w:val="0029099A"/>
    <w:rsid w:val="00291A21"/>
    <w:rsid w:val="0029349D"/>
    <w:rsid w:val="002A628B"/>
    <w:rsid w:val="002C1F90"/>
    <w:rsid w:val="002D1473"/>
    <w:rsid w:val="002D3A5E"/>
    <w:rsid w:val="002D444E"/>
    <w:rsid w:val="002D538B"/>
    <w:rsid w:val="002E243B"/>
    <w:rsid w:val="002F6E32"/>
    <w:rsid w:val="00313F12"/>
    <w:rsid w:val="0031406D"/>
    <w:rsid w:val="003215A3"/>
    <w:rsid w:val="00321FC7"/>
    <w:rsid w:val="00330008"/>
    <w:rsid w:val="0033755C"/>
    <w:rsid w:val="00337F82"/>
    <w:rsid w:val="003413BE"/>
    <w:rsid w:val="00342478"/>
    <w:rsid w:val="00343004"/>
    <w:rsid w:val="00351029"/>
    <w:rsid w:val="00362DAD"/>
    <w:rsid w:val="0036738A"/>
    <w:rsid w:val="00371CA9"/>
    <w:rsid w:val="0037309D"/>
    <w:rsid w:val="00382F49"/>
    <w:rsid w:val="00385C91"/>
    <w:rsid w:val="0039597E"/>
    <w:rsid w:val="003B1F8A"/>
    <w:rsid w:val="003C3AAB"/>
    <w:rsid w:val="003D10F2"/>
    <w:rsid w:val="003D6512"/>
    <w:rsid w:val="003F03DE"/>
    <w:rsid w:val="004004BC"/>
    <w:rsid w:val="00410CA1"/>
    <w:rsid w:val="0041392B"/>
    <w:rsid w:val="00415F5A"/>
    <w:rsid w:val="0041630D"/>
    <w:rsid w:val="00420889"/>
    <w:rsid w:val="004309AF"/>
    <w:rsid w:val="0043451F"/>
    <w:rsid w:val="00441D7F"/>
    <w:rsid w:val="004547DE"/>
    <w:rsid w:val="00455150"/>
    <w:rsid w:val="00460DBF"/>
    <w:rsid w:val="004632D5"/>
    <w:rsid w:val="004822F2"/>
    <w:rsid w:val="004827A5"/>
    <w:rsid w:val="004877B1"/>
    <w:rsid w:val="004A0FDC"/>
    <w:rsid w:val="004A1334"/>
    <w:rsid w:val="004B19CE"/>
    <w:rsid w:val="004B6FA2"/>
    <w:rsid w:val="004C5041"/>
    <w:rsid w:val="004C69EB"/>
    <w:rsid w:val="004C7B98"/>
    <w:rsid w:val="004E04FF"/>
    <w:rsid w:val="004F0F7E"/>
    <w:rsid w:val="004F360E"/>
    <w:rsid w:val="00511FEF"/>
    <w:rsid w:val="0052648C"/>
    <w:rsid w:val="00543585"/>
    <w:rsid w:val="00543717"/>
    <w:rsid w:val="00552A99"/>
    <w:rsid w:val="00553C98"/>
    <w:rsid w:val="005578F6"/>
    <w:rsid w:val="0057208C"/>
    <w:rsid w:val="005804D3"/>
    <w:rsid w:val="0058155A"/>
    <w:rsid w:val="0058474B"/>
    <w:rsid w:val="00586A51"/>
    <w:rsid w:val="005900BF"/>
    <w:rsid w:val="00592F4C"/>
    <w:rsid w:val="005940CA"/>
    <w:rsid w:val="005A61E5"/>
    <w:rsid w:val="005B0D14"/>
    <w:rsid w:val="005B2FE9"/>
    <w:rsid w:val="005C61A9"/>
    <w:rsid w:val="005D1211"/>
    <w:rsid w:val="005D22CC"/>
    <w:rsid w:val="005D78A6"/>
    <w:rsid w:val="005E4935"/>
    <w:rsid w:val="005F568D"/>
    <w:rsid w:val="005F5E8C"/>
    <w:rsid w:val="005F603F"/>
    <w:rsid w:val="0060727F"/>
    <w:rsid w:val="00630F6D"/>
    <w:rsid w:val="00631608"/>
    <w:rsid w:val="00633787"/>
    <w:rsid w:val="00641535"/>
    <w:rsid w:val="00643D1E"/>
    <w:rsid w:val="00650232"/>
    <w:rsid w:val="00653569"/>
    <w:rsid w:val="00657F14"/>
    <w:rsid w:val="00660D15"/>
    <w:rsid w:val="006776BB"/>
    <w:rsid w:val="00686337"/>
    <w:rsid w:val="006965A3"/>
    <w:rsid w:val="006B62B8"/>
    <w:rsid w:val="006C1B88"/>
    <w:rsid w:val="006C5985"/>
    <w:rsid w:val="006C7423"/>
    <w:rsid w:val="006D1ED3"/>
    <w:rsid w:val="006D4920"/>
    <w:rsid w:val="006D5AD1"/>
    <w:rsid w:val="006E3764"/>
    <w:rsid w:val="006E3B92"/>
    <w:rsid w:val="00702B67"/>
    <w:rsid w:val="00703212"/>
    <w:rsid w:val="00712810"/>
    <w:rsid w:val="00717B50"/>
    <w:rsid w:val="0072188E"/>
    <w:rsid w:val="00725729"/>
    <w:rsid w:val="00725DF1"/>
    <w:rsid w:val="00731509"/>
    <w:rsid w:val="00750AB3"/>
    <w:rsid w:val="00753C0E"/>
    <w:rsid w:val="00757322"/>
    <w:rsid w:val="00773D77"/>
    <w:rsid w:val="00780E26"/>
    <w:rsid w:val="007816BF"/>
    <w:rsid w:val="007842D5"/>
    <w:rsid w:val="00784BAF"/>
    <w:rsid w:val="007A335A"/>
    <w:rsid w:val="007B559E"/>
    <w:rsid w:val="007C0F8D"/>
    <w:rsid w:val="007D37CA"/>
    <w:rsid w:val="007D4AA1"/>
    <w:rsid w:val="007D59FC"/>
    <w:rsid w:val="007E361B"/>
    <w:rsid w:val="007F12A9"/>
    <w:rsid w:val="007F726B"/>
    <w:rsid w:val="008028CF"/>
    <w:rsid w:val="008053C1"/>
    <w:rsid w:val="00824F8B"/>
    <w:rsid w:val="00834C66"/>
    <w:rsid w:val="00837CD4"/>
    <w:rsid w:val="0084485A"/>
    <w:rsid w:val="00853B17"/>
    <w:rsid w:val="00860796"/>
    <w:rsid w:val="00861F54"/>
    <w:rsid w:val="008750BD"/>
    <w:rsid w:val="00880D87"/>
    <w:rsid w:val="0088177A"/>
    <w:rsid w:val="00884B10"/>
    <w:rsid w:val="00897696"/>
    <w:rsid w:val="008B0845"/>
    <w:rsid w:val="008B1329"/>
    <w:rsid w:val="008B18F8"/>
    <w:rsid w:val="008B584A"/>
    <w:rsid w:val="008C40E5"/>
    <w:rsid w:val="008C7C8A"/>
    <w:rsid w:val="008D2F33"/>
    <w:rsid w:val="008E5892"/>
    <w:rsid w:val="008F09E6"/>
    <w:rsid w:val="00903614"/>
    <w:rsid w:val="0091448F"/>
    <w:rsid w:val="009169FF"/>
    <w:rsid w:val="00922E48"/>
    <w:rsid w:val="00925DB4"/>
    <w:rsid w:val="00931185"/>
    <w:rsid w:val="00931DB4"/>
    <w:rsid w:val="00933F04"/>
    <w:rsid w:val="00934423"/>
    <w:rsid w:val="009353C8"/>
    <w:rsid w:val="009368CA"/>
    <w:rsid w:val="00954822"/>
    <w:rsid w:val="00955B6B"/>
    <w:rsid w:val="00957E3F"/>
    <w:rsid w:val="009662D6"/>
    <w:rsid w:val="00974553"/>
    <w:rsid w:val="009771D2"/>
    <w:rsid w:val="00990654"/>
    <w:rsid w:val="00992701"/>
    <w:rsid w:val="00997BCC"/>
    <w:rsid w:val="009A12DA"/>
    <w:rsid w:val="009A27E3"/>
    <w:rsid w:val="009A5105"/>
    <w:rsid w:val="009B23B8"/>
    <w:rsid w:val="009B40E5"/>
    <w:rsid w:val="009C5655"/>
    <w:rsid w:val="009C6CA6"/>
    <w:rsid w:val="009D1D28"/>
    <w:rsid w:val="009D52E9"/>
    <w:rsid w:val="009E2203"/>
    <w:rsid w:val="009F0B2F"/>
    <w:rsid w:val="009F2B2F"/>
    <w:rsid w:val="009F3781"/>
    <w:rsid w:val="00A04487"/>
    <w:rsid w:val="00A05317"/>
    <w:rsid w:val="00A07A6C"/>
    <w:rsid w:val="00A13518"/>
    <w:rsid w:val="00A23AD1"/>
    <w:rsid w:val="00A23BB0"/>
    <w:rsid w:val="00A4022A"/>
    <w:rsid w:val="00A47455"/>
    <w:rsid w:val="00A627C9"/>
    <w:rsid w:val="00A72795"/>
    <w:rsid w:val="00A73CAF"/>
    <w:rsid w:val="00A80AB0"/>
    <w:rsid w:val="00A94A23"/>
    <w:rsid w:val="00AA18FB"/>
    <w:rsid w:val="00AA2C23"/>
    <w:rsid w:val="00AA562A"/>
    <w:rsid w:val="00AB0684"/>
    <w:rsid w:val="00AB14E5"/>
    <w:rsid w:val="00AB18D4"/>
    <w:rsid w:val="00AD6239"/>
    <w:rsid w:val="00AE20FB"/>
    <w:rsid w:val="00AE608B"/>
    <w:rsid w:val="00AF0A01"/>
    <w:rsid w:val="00AF3373"/>
    <w:rsid w:val="00AF4057"/>
    <w:rsid w:val="00B100E3"/>
    <w:rsid w:val="00B13415"/>
    <w:rsid w:val="00B14EA7"/>
    <w:rsid w:val="00B375FE"/>
    <w:rsid w:val="00B40AFF"/>
    <w:rsid w:val="00B420BA"/>
    <w:rsid w:val="00B431AB"/>
    <w:rsid w:val="00B66214"/>
    <w:rsid w:val="00B70087"/>
    <w:rsid w:val="00B77975"/>
    <w:rsid w:val="00B80CCA"/>
    <w:rsid w:val="00B84518"/>
    <w:rsid w:val="00B87211"/>
    <w:rsid w:val="00BA1956"/>
    <w:rsid w:val="00BA2C52"/>
    <w:rsid w:val="00BA65B4"/>
    <w:rsid w:val="00BB0AEE"/>
    <w:rsid w:val="00BC52DF"/>
    <w:rsid w:val="00BC6EF8"/>
    <w:rsid w:val="00BD6A50"/>
    <w:rsid w:val="00BE741E"/>
    <w:rsid w:val="00BF059B"/>
    <w:rsid w:val="00BF241A"/>
    <w:rsid w:val="00BF524F"/>
    <w:rsid w:val="00BF5AC8"/>
    <w:rsid w:val="00C05239"/>
    <w:rsid w:val="00C10981"/>
    <w:rsid w:val="00C12417"/>
    <w:rsid w:val="00C15C46"/>
    <w:rsid w:val="00C2689E"/>
    <w:rsid w:val="00C324A0"/>
    <w:rsid w:val="00C459F5"/>
    <w:rsid w:val="00C47066"/>
    <w:rsid w:val="00C5227B"/>
    <w:rsid w:val="00C543A6"/>
    <w:rsid w:val="00C54B3B"/>
    <w:rsid w:val="00C70638"/>
    <w:rsid w:val="00C75C38"/>
    <w:rsid w:val="00C76D2A"/>
    <w:rsid w:val="00C8217F"/>
    <w:rsid w:val="00C93067"/>
    <w:rsid w:val="00CB6229"/>
    <w:rsid w:val="00CB6411"/>
    <w:rsid w:val="00CB6636"/>
    <w:rsid w:val="00CB761A"/>
    <w:rsid w:val="00CD1B2B"/>
    <w:rsid w:val="00CD2050"/>
    <w:rsid w:val="00CD2364"/>
    <w:rsid w:val="00CD5B71"/>
    <w:rsid w:val="00CD6A9B"/>
    <w:rsid w:val="00CF46CE"/>
    <w:rsid w:val="00D0049D"/>
    <w:rsid w:val="00D1790F"/>
    <w:rsid w:val="00D23190"/>
    <w:rsid w:val="00D31B26"/>
    <w:rsid w:val="00D34004"/>
    <w:rsid w:val="00D61037"/>
    <w:rsid w:val="00D6719F"/>
    <w:rsid w:val="00D75EF2"/>
    <w:rsid w:val="00D90FCB"/>
    <w:rsid w:val="00DA0AAC"/>
    <w:rsid w:val="00DA7AFE"/>
    <w:rsid w:val="00DC41C7"/>
    <w:rsid w:val="00DC5032"/>
    <w:rsid w:val="00DC7C0B"/>
    <w:rsid w:val="00DE3278"/>
    <w:rsid w:val="00DF0CFA"/>
    <w:rsid w:val="00DF1EE0"/>
    <w:rsid w:val="00DF42C8"/>
    <w:rsid w:val="00E03678"/>
    <w:rsid w:val="00E30020"/>
    <w:rsid w:val="00E431AF"/>
    <w:rsid w:val="00E60172"/>
    <w:rsid w:val="00E601A3"/>
    <w:rsid w:val="00E64EB9"/>
    <w:rsid w:val="00E71483"/>
    <w:rsid w:val="00E74689"/>
    <w:rsid w:val="00E767A4"/>
    <w:rsid w:val="00E85F90"/>
    <w:rsid w:val="00E94D71"/>
    <w:rsid w:val="00E95E17"/>
    <w:rsid w:val="00EB3D6D"/>
    <w:rsid w:val="00EC3646"/>
    <w:rsid w:val="00EE44C0"/>
    <w:rsid w:val="00EE7AD6"/>
    <w:rsid w:val="00EF05CF"/>
    <w:rsid w:val="00EF304E"/>
    <w:rsid w:val="00EF3A9C"/>
    <w:rsid w:val="00F02EB4"/>
    <w:rsid w:val="00F12286"/>
    <w:rsid w:val="00F13ABB"/>
    <w:rsid w:val="00F21CC7"/>
    <w:rsid w:val="00F253A3"/>
    <w:rsid w:val="00F321B8"/>
    <w:rsid w:val="00F4016A"/>
    <w:rsid w:val="00F46A52"/>
    <w:rsid w:val="00F470E4"/>
    <w:rsid w:val="00F556B5"/>
    <w:rsid w:val="00F704C5"/>
    <w:rsid w:val="00F76F86"/>
    <w:rsid w:val="00F90DD3"/>
    <w:rsid w:val="00F972D9"/>
    <w:rsid w:val="00FA0C68"/>
    <w:rsid w:val="00FB0FFB"/>
    <w:rsid w:val="00FC321F"/>
    <w:rsid w:val="00FC3931"/>
    <w:rsid w:val="00FC54B2"/>
    <w:rsid w:val="00FD02F9"/>
    <w:rsid w:val="00FD2505"/>
    <w:rsid w:val="00FD2FC2"/>
    <w:rsid w:val="00FD3613"/>
    <w:rsid w:val="00FD7C91"/>
    <w:rsid w:val="00FE3AA1"/>
    <w:rsid w:val="00FE3DAD"/>
    <w:rsid w:val="00FE5ED2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A0212"/>
  <w15:docId w15:val="{6AAE13F6-70F7-40A9-89BD-91B980BE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4FF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76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70638"/>
    <w:pPr>
      <w:keepNext/>
      <w:keepLines/>
      <w:overflowPunct w:val="0"/>
      <w:autoSpaceDE w:val="0"/>
      <w:autoSpaceDN w:val="0"/>
      <w:adjustRightInd w:val="0"/>
      <w:spacing w:after="120" w:line="240" w:lineRule="auto"/>
      <w:jc w:val="both"/>
      <w:textAlignment w:val="baseline"/>
      <w:outlineLvl w:val="7"/>
    </w:pPr>
    <w:rPr>
      <w:rFonts w:ascii="Times New Roman" w:eastAsia="Times New Roman" w:hAnsi="Times New Roman" w:cs="Times New Roman"/>
      <w:b/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oint,List Paragraph1"/>
    <w:basedOn w:val="Normal"/>
    <w:link w:val="ListParagraphChar"/>
    <w:uiPriority w:val="34"/>
    <w:qFormat/>
    <w:rsid w:val="00EF05CF"/>
    <w:pPr>
      <w:ind w:left="720"/>
      <w:contextualSpacing/>
    </w:pPr>
  </w:style>
  <w:style w:type="paragraph" w:customStyle="1" w:styleId="Default">
    <w:name w:val="Default"/>
    <w:rsid w:val="004309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F524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  <w:style w:type="character" w:customStyle="1" w:styleId="ListParagraphChar">
    <w:name w:val="List Paragraph Char"/>
    <w:aliases w:val="Bullet point Char,List Paragraph1 Char"/>
    <w:link w:val="ListParagraph"/>
    <w:uiPriority w:val="34"/>
    <w:locked/>
    <w:rsid w:val="00253DD8"/>
  </w:style>
  <w:style w:type="paragraph" w:customStyle="1" w:styleId="A6-Buleti">
    <w:name w:val="A6 - Buleti"/>
    <w:basedOn w:val="Normal"/>
    <w:link w:val="A6-BuletiChar"/>
    <w:qFormat/>
    <w:rsid w:val="005D22CC"/>
    <w:pPr>
      <w:numPr>
        <w:numId w:val="27"/>
      </w:numPr>
      <w:tabs>
        <w:tab w:val="right" w:pos="567"/>
      </w:tabs>
      <w:suppressAutoHyphens/>
      <w:autoSpaceDE w:val="0"/>
      <w:autoSpaceDN w:val="0"/>
      <w:adjustRightInd w:val="0"/>
      <w:spacing w:before="120" w:after="120" w:line="276" w:lineRule="auto"/>
      <w:contextualSpacing/>
      <w:textAlignment w:val="center"/>
    </w:pPr>
    <w:rPr>
      <w:rFonts w:ascii="Arial" w:eastAsia="Calibri" w:hAnsi="Arial" w:cs="Times New Roman"/>
      <w:color w:val="4D4D4D"/>
    </w:rPr>
  </w:style>
  <w:style w:type="character" w:customStyle="1" w:styleId="A6-BuletiChar">
    <w:name w:val="A6 - Buleti Char"/>
    <w:link w:val="A6-Buleti"/>
    <w:rsid w:val="005D22CC"/>
    <w:rPr>
      <w:rFonts w:ascii="Arial" w:eastAsia="Calibri" w:hAnsi="Arial" w:cs="Times New Roman"/>
      <w:color w:val="4D4D4D"/>
    </w:rPr>
  </w:style>
  <w:style w:type="character" w:customStyle="1" w:styleId="Heading8Char">
    <w:name w:val="Heading 8 Char"/>
    <w:basedOn w:val="DefaultParagraphFont"/>
    <w:link w:val="Heading8"/>
    <w:uiPriority w:val="9"/>
    <w:rsid w:val="00C70638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normaltextrun">
    <w:name w:val="normaltextrun"/>
    <w:basedOn w:val="DefaultParagraphFont"/>
    <w:rsid w:val="00231948"/>
  </w:style>
  <w:style w:type="character" w:customStyle="1" w:styleId="eop">
    <w:name w:val="eop"/>
    <w:basedOn w:val="DefaultParagraphFont"/>
    <w:rsid w:val="00231948"/>
  </w:style>
  <w:style w:type="character" w:customStyle="1" w:styleId="Heading4Char">
    <w:name w:val="Heading 4 Char"/>
    <w:basedOn w:val="DefaultParagraphFont"/>
    <w:link w:val="Heading4"/>
    <w:uiPriority w:val="9"/>
    <w:semiHidden/>
    <w:rsid w:val="0020762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ellHeader">
    <w:name w:val="CellHeader"/>
    <w:basedOn w:val="Normal"/>
    <w:qFormat/>
    <w:rsid w:val="00207623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Arial"/>
      <w:bCs/>
      <w:sz w:val="20"/>
      <w:lang w:val="sl-SI" w:eastAsia="hr-HR"/>
    </w:rPr>
  </w:style>
  <w:style w:type="paragraph" w:customStyle="1" w:styleId="CellColumn">
    <w:name w:val="CellColumn"/>
    <w:basedOn w:val="CellHeader"/>
    <w:qFormat/>
    <w:rsid w:val="00207623"/>
  </w:style>
  <w:style w:type="table" w:customStyle="1" w:styleId="StilTablice">
    <w:name w:val="StilTablice"/>
    <w:basedOn w:val="TableNormal"/>
    <w:uiPriority w:val="99"/>
    <w:rsid w:val="00207623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character" w:customStyle="1" w:styleId="spellingerror">
    <w:name w:val="spellingerror"/>
    <w:basedOn w:val="DefaultParagraphFont"/>
    <w:rsid w:val="00B375FE"/>
  </w:style>
  <w:style w:type="character" w:styleId="CommentReference">
    <w:name w:val="annotation reference"/>
    <w:basedOn w:val="DefaultParagraphFont"/>
    <w:uiPriority w:val="99"/>
    <w:semiHidden/>
    <w:unhideWhenUsed/>
    <w:rsid w:val="006D49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4920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sl-S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4920"/>
    <w:rPr>
      <w:rFonts w:ascii="Times New Roman" w:eastAsia="Times New Roman" w:hAnsi="Times New Roman" w:cs="Times New Roman"/>
      <w:sz w:val="20"/>
      <w:szCs w:val="20"/>
      <w:lang w:val="sl-SI"/>
    </w:rPr>
  </w:style>
  <w:style w:type="character" w:customStyle="1" w:styleId="markedcontent">
    <w:name w:val="markedcontent"/>
    <w:basedOn w:val="DefaultParagraphFont"/>
    <w:rsid w:val="006D4920"/>
  </w:style>
  <w:style w:type="paragraph" w:styleId="Revision">
    <w:name w:val="Revision"/>
    <w:hidden/>
    <w:uiPriority w:val="99"/>
    <w:semiHidden/>
    <w:rsid w:val="0034300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CCA"/>
    <w:pPr>
      <w:overflowPunct/>
      <w:autoSpaceDE/>
      <w:autoSpaceDN/>
      <w:adjustRightInd/>
      <w:spacing w:after="160"/>
      <w:jc w:val="left"/>
      <w:textAlignment w:val="auto"/>
    </w:pPr>
    <w:rPr>
      <w:rFonts w:asciiTheme="minorHAnsi" w:eastAsiaTheme="minorHAnsi" w:hAnsiTheme="minorHAnsi" w:cstheme="minorBidi"/>
      <w:b/>
      <w:bCs/>
      <w:lang w:val="hr-H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CCA"/>
    <w:rPr>
      <w:rFonts w:ascii="Times New Roman" w:eastAsia="Times New Roman" w:hAnsi="Times New Roman" w:cs="Times New Roman"/>
      <w:b/>
      <w:bCs/>
      <w:sz w:val="20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3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24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2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0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1BE8F-346E-4FB4-8BDC-4E7CAC0A2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3749</Words>
  <Characters>21371</Characters>
  <Application>Microsoft Office Word</Application>
  <DocSecurity>0</DocSecurity>
  <Lines>178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Zagorac</dc:creator>
  <cp:lastModifiedBy>Dubravka Klibert Dobrić</cp:lastModifiedBy>
  <cp:revision>3</cp:revision>
  <cp:lastPrinted>2022-09-27T14:43:00Z</cp:lastPrinted>
  <dcterms:created xsi:type="dcterms:W3CDTF">2023-09-29T12:11:00Z</dcterms:created>
  <dcterms:modified xsi:type="dcterms:W3CDTF">2023-09-29T12:11:00Z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d4d9fdf942605884261de623c1f9c0203d717510c8fe62e927418a7c01890a4e</vt:lpwstr>
  </property>
</Properties>
</file>