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7481" w14:textId="08B8DD57" w:rsidR="00172C9A" w:rsidRDefault="00172C9A" w:rsidP="00172C9A">
      <w:pPr>
        <w:pStyle w:val="NoSpacing"/>
      </w:pPr>
      <w:bookmarkStart w:id="0" w:name="_GoBack"/>
      <w:bookmarkEnd w:id="0"/>
      <w:r>
        <w:t>KLASA:</w:t>
      </w:r>
      <w:r w:rsidRPr="00FD153F">
        <w:t xml:space="preserve"> </w:t>
      </w:r>
      <w:r w:rsidR="00043036" w:rsidRPr="00043036">
        <w:t>008-03/24-010/001</w:t>
      </w:r>
    </w:p>
    <w:p w14:paraId="66243A93" w14:textId="01D8C9E2" w:rsidR="00172C9A" w:rsidRDefault="00172C9A" w:rsidP="00172C9A">
      <w:pPr>
        <w:pStyle w:val="NoSpacing"/>
      </w:pPr>
      <w:r>
        <w:t xml:space="preserve">URBROJ: </w:t>
      </w:r>
      <w:r w:rsidR="00043036" w:rsidRPr="00043036">
        <w:t>3801-10-010-02-24-12</w:t>
      </w:r>
    </w:p>
    <w:p w14:paraId="16E7FEB6" w14:textId="2E77352D" w:rsidR="00172C9A" w:rsidRDefault="00172C9A" w:rsidP="00172C9A">
      <w:pPr>
        <w:pStyle w:val="NoSpacing"/>
      </w:pPr>
      <w:r>
        <w:t xml:space="preserve">Zagreb, </w:t>
      </w:r>
      <w:r w:rsidR="00103720">
        <w:t>7</w:t>
      </w:r>
      <w:r>
        <w:t xml:space="preserve">. </w:t>
      </w:r>
      <w:r w:rsidR="00903A3B">
        <w:t xml:space="preserve">ožujka </w:t>
      </w:r>
      <w:r>
        <w:t>2024.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FC1E3C">
      <w:pPr>
        <w:pStyle w:val="Adresa"/>
        <w:spacing w:before="600"/>
        <w:jc w:val="right"/>
      </w:pPr>
      <w:r>
        <w:t xml:space="preserve">Priopćenje za novinare </w:t>
      </w:r>
    </w:p>
    <w:p w14:paraId="19E45745" w14:textId="2338E220" w:rsidR="00172C9A" w:rsidRPr="00D473C9" w:rsidRDefault="00903A3B" w:rsidP="00FC1E3C">
      <w:pPr>
        <w:tabs>
          <w:tab w:val="left" w:pos="4501"/>
        </w:tabs>
        <w:spacing w:before="840" w:after="360"/>
        <w:jc w:val="center"/>
        <w:rPr>
          <w:i/>
          <w:sz w:val="24"/>
          <w:szCs w:val="32"/>
        </w:rPr>
      </w:pPr>
      <w:r>
        <w:rPr>
          <w:b/>
          <w:color w:val="FF0000"/>
          <w:sz w:val="32"/>
          <w:szCs w:val="32"/>
        </w:rPr>
        <w:t xml:space="preserve">Otvoreni obrazovni sadržaji unapređuju kvalitetu nastave </w:t>
      </w:r>
      <w:r w:rsidR="007E1E61">
        <w:rPr>
          <w:i/>
          <w:sz w:val="24"/>
          <w:szCs w:val="32"/>
        </w:rPr>
        <w:t>Kontinuirana edukacija</w:t>
      </w:r>
      <w:r w:rsidR="002406EC">
        <w:rPr>
          <w:i/>
          <w:sz w:val="24"/>
          <w:szCs w:val="32"/>
        </w:rPr>
        <w:t xml:space="preserve"> nastavnika</w:t>
      </w:r>
      <w:r w:rsidR="007E1E61">
        <w:rPr>
          <w:i/>
          <w:sz w:val="24"/>
          <w:szCs w:val="32"/>
        </w:rPr>
        <w:t xml:space="preserve"> o važnosti otvorenih obrazovnih sadržaja nužna je za ostvarivanje njihove </w:t>
      </w:r>
      <w:r w:rsidR="002406EC">
        <w:rPr>
          <w:i/>
          <w:sz w:val="24"/>
          <w:szCs w:val="32"/>
        </w:rPr>
        <w:t xml:space="preserve">što veće </w:t>
      </w:r>
      <w:r w:rsidR="007E1E61">
        <w:rPr>
          <w:i/>
          <w:sz w:val="24"/>
          <w:szCs w:val="32"/>
        </w:rPr>
        <w:t>zastupljenosti u obrazovnom procesu</w:t>
      </w:r>
      <w:r>
        <w:rPr>
          <w:i/>
          <w:sz w:val="24"/>
          <w:szCs w:val="32"/>
        </w:rPr>
        <w:t xml:space="preserve"> </w:t>
      </w:r>
      <w:r w:rsidR="008A12B0">
        <w:rPr>
          <w:i/>
          <w:sz w:val="24"/>
          <w:szCs w:val="32"/>
        </w:rPr>
        <w:t xml:space="preserve"> </w:t>
      </w:r>
    </w:p>
    <w:p w14:paraId="67F4BC05" w14:textId="77777777" w:rsidR="00172C9A" w:rsidRDefault="00172C9A" w:rsidP="00172C9A">
      <w:pPr>
        <w:spacing w:before="240" w:after="120"/>
        <w:rPr>
          <w:i/>
        </w:rPr>
      </w:pPr>
    </w:p>
    <w:p w14:paraId="18F69143" w14:textId="2E3FC28F" w:rsidR="00903A3B" w:rsidRDefault="00172C9A" w:rsidP="00172C9A">
      <w:pPr>
        <w:spacing w:before="240" w:after="120"/>
      </w:pPr>
      <w:r w:rsidRPr="00FA79EF">
        <w:rPr>
          <w:i/>
        </w:rPr>
        <w:t xml:space="preserve">(Zagreb, </w:t>
      </w:r>
      <w:r w:rsidR="00103720">
        <w:rPr>
          <w:i/>
        </w:rPr>
        <w:t>7</w:t>
      </w:r>
      <w:r>
        <w:rPr>
          <w:i/>
        </w:rPr>
        <w:t xml:space="preserve">. </w:t>
      </w:r>
      <w:r w:rsidR="00903A3B">
        <w:rPr>
          <w:i/>
        </w:rPr>
        <w:t>ožujka</w:t>
      </w:r>
      <w:r>
        <w:rPr>
          <w:i/>
        </w:rPr>
        <w:t xml:space="preserve"> </w:t>
      </w:r>
      <w:r w:rsidRPr="00FA79EF">
        <w:rPr>
          <w:i/>
        </w:rPr>
        <w:t>20</w:t>
      </w:r>
      <w:r>
        <w:rPr>
          <w:i/>
        </w:rPr>
        <w:t>2</w:t>
      </w:r>
      <w:r w:rsidR="008A12B0">
        <w:rPr>
          <w:i/>
        </w:rPr>
        <w:t>4</w:t>
      </w:r>
      <w:r w:rsidRPr="00FA79EF">
        <w:rPr>
          <w:i/>
        </w:rPr>
        <w:t>.)</w:t>
      </w:r>
      <w:r w:rsidRPr="0087745E">
        <w:t xml:space="preserve"> </w:t>
      </w:r>
      <w:r w:rsidR="00903A3B">
        <w:t xml:space="preserve">U </w:t>
      </w:r>
      <w:r>
        <w:t>Sveučilišn</w:t>
      </w:r>
      <w:r w:rsidR="00903A3B">
        <w:t>om</w:t>
      </w:r>
      <w:r>
        <w:t xml:space="preserve"> </w:t>
      </w:r>
      <w:r w:rsidR="00903A3B">
        <w:t>računskom centru</w:t>
      </w:r>
      <w:r w:rsidR="008A12B0">
        <w:t xml:space="preserve"> Sveučilišta u Zagrebu (Srce) </w:t>
      </w:r>
      <w:r w:rsidR="00903A3B">
        <w:t xml:space="preserve">održan je </w:t>
      </w:r>
      <w:r w:rsidR="00DF3CB3">
        <w:t xml:space="preserve">panel pod nazivom </w:t>
      </w:r>
      <w:r w:rsidR="00DF3CB3" w:rsidRPr="00094D85">
        <w:rPr>
          <w:b/>
        </w:rPr>
        <w:t>„Mogu li otvoreni obrazovni sadržaji unaprijediti kvalitetu nastave?“</w:t>
      </w:r>
      <w:r w:rsidR="00903A3B">
        <w:rPr>
          <w:b/>
        </w:rPr>
        <w:t xml:space="preserve"> </w:t>
      </w:r>
      <w:r w:rsidR="00903A3B">
        <w:t xml:space="preserve">kojim je Srce podržalo obilježavanje međunarodnog Tjedna otvorenog obrazovanja. </w:t>
      </w:r>
    </w:p>
    <w:p w14:paraId="7DFEF387" w14:textId="640D3F5A" w:rsidR="00BD1D1B" w:rsidRPr="00FC1E3C" w:rsidRDefault="00BD1D1B" w:rsidP="00172C9A">
      <w:pPr>
        <w:spacing w:before="240" w:after="120"/>
      </w:pPr>
      <w:r w:rsidRPr="00FC1E3C">
        <w:t xml:space="preserve">Prilikom otvaranja rasprave, pomoćnica ravnatelja Srca doc. </w:t>
      </w:r>
      <w:r w:rsidR="00ED40F7" w:rsidRPr="00FC1E3C">
        <w:t>d</w:t>
      </w:r>
      <w:r w:rsidRPr="00FC1E3C">
        <w:t xml:space="preserve">r. sc. Sandra Kučina Softić istaknula je usmjerenost Srca </w:t>
      </w:r>
      <w:r w:rsidR="005150C6" w:rsidRPr="00FC1E3C">
        <w:t>na otvorenost i to ne s</w:t>
      </w:r>
      <w:r w:rsidRPr="00FC1E3C">
        <w:t>a</w:t>
      </w:r>
      <w:r w:rsidR="005150C6" w:rsidRPr="00FC1E3C">
        <w:t xml:space="preserve">mo u visokom obrazovanju </w:t>
      </w:r>
      <w:r w:rsidRPr="00FC1E3C">
        <w:t>već i u znanosti. Srce izgradnjom otvorenih infrastruktura omogućava nastavnicima i znanstvenicima da u svom svakodnevnom radu implementiraju principe otvorenosti</w:t>
      </w:r>
      <w:r w:rsidR="002406EC" w:rsidRPr="00FC1E3C">
        <w:t xml:space="preserve">. </w:t>
      </w:r>
      <w:r w:rsidR="00ED40F7" w:rsidRPr="00FC1E3C">
        <w:t>Uz to Srce aktivno radi na promociji otvorenog obrazovanja kao i edukaciji nastavnika i upravljačkih struktura</w:t>
      </w:r>
      <w:r w:rsidR="009A00D4" w:rsidRPr="00FC1E3C">
        <w:t xml:space="preserve"> </w:t>
      </w:r>
      <w:r w:rsidR="00ED40F7" w:rsidRPr="00FC1E3C">
        <w:t xml:space="preserve">te </w:t>
      </w:r>
      <w:r w:rsidR="00E7234C" w:rsidRPr="00FC1E3C">
        <w:t>poticanja otvorenosti u sustavu obrazovanja.</w:t>
      </w:r>
      <w:r w:rsidRPr="00FC1E3C">
        <w:t xml:space="preserve"> Organizacijom ovog panela ponovno potvrđuje usmjerenost Srca na okupljanje predstavnika svoje zajednice kako bi zajedno raspravljali o </w:t>
      </w:r>
      <w:r w:rsidR="00774E1D" w:rsidRPr="00FC1E3C">
        <w:t>otvorenosti</w:t>
      </w:r>
      <w:r w:rsidRPr="00FC1E3C">
        <w:t xml:space="preserve"> i podizali svijest o važnosti </w:t>
      </w:r>
      <w:r w:rsidR="002406EC" w:rsidRPr="00FC1E3C">
        <w:t xml:space="preserve">otvorenog obrazovanja i </w:t>
      </w:r>
      <w:r w:rsidR="00774E1D" w:rsidRPr="00FC1E3C">
        <w:t>otvorenih</w:t>
      </w:r>
      <w:r w:rsidRPr="00FC1E3C">
        <w:t xml:space="preserve"> obrazovnih sadržaja. </w:t>
      </w:r>
    </w:p>
    <w:p w14:paraId="123F4A42" w14:textId="69485FE4" w:rsidR="00BD1D1B" w:rsidRPr="00FC1E3C" w:rsidRDefault="00BD1D1B" w:rsidP="00172C9A">
      <w:pPr>
        <w:spacing w:before="240" w:after="120"/>
      </w:pPr>
      <w:r w:rsidRPr="00FC1E3C">
        <w:t xml:space="preserve">U panel raspravi su uz </w:t>
      </w:r>
      <w:proofErr w:type="spellStart"/>
      <w:r w:rsidRPr="00FC1E3C">
        <w:t>panelistice</w:t>
      </w:r>
      <w:proofErr w:type="spellEnd"/>
      <w:r w:rsidRPr="00FC1E3C">
        <w:t xml:space="preserve"> prof. dr. sc. Mihaelu </w:t>
      </w:r>
      <w:proofErr w:type="spellStart"/>
      <w:r w:rsidRPr="00FC1E3C">
        <w:t>Banek</w:t>
      </w:r>
      <w:proofErr w:type="spellEnd"/>
      <w:r w:rsidRPr="00FC1E3C">
        <w:t xml:space="preserve"> Zoricu s Filozofskog fakulteta Sveučilišta u Zagrebu, mr. sc. Sandru Bezjak, pomoćnicu ravnateljice za visoko obrazovanje u Agenciji za znanost i visoko obrazovanje, doc. dr. sc. Maju </w:t>
      </w:r>
      <w:proofErr w:type="spellStart"/>
      <w:r w:rsidRPr="00FC1E3C">
        <w:t>Gligora</w:t>
      </w:r>
      <w:proofErr w:type="spellEnd"/>
      <w:r w:rsidRPr="00FC1E3C">
        <w:t xml:space="preserve"> Marković, zamjenicu predsjednika Povjerenstva za online učenje Sveučilišta u Rijeci s Medicinskog fakulteta Sveučilišta u Rijeci, prof. dr. sc. Renatu </w:t>
      </w:r>
      <w:proofErr w:type="spellStart"/>
      <w:r w:rsidRPr="00FC1E3C">
        <w:t>Mekovec</w:t>
      </w:r>
      <w:proofErr w:type="spellEnd"/>
      <w:r w:rsidRPr="00FC1E3C">
        <w:t xml:space="preserve">, predsjednicu Povjerenstva za osiguranje kvalitete na Fakultetu organizacije i informatike Sveučilišta u Zagrebu i dr. sc. Anu </w:t>
      </w:r>
      <w:proofErr w:type="spellStart"/>
      <w:r w:rsidRPr="00FC1E3C">
        <w:t>Tecilazić</w:t>
      </w:r>
      <w:proofErr w:type="spellEnd"/>
      <w:r w:rsidRPr="00FC1E3C">
        <w:t>, prorektoricu za kvalitetu na Sveučilištu Algebra sudjelovali sudionici koji su</w:t>
      </w:r>
      <w:r w:rsidR="002406EC" w:rsidRPr="00FC1E3C">
        <w:t xml:space="preserve"> događanje pratili </w:t>
      </w:r>
      <w:r w:rsidRPr="00FC1E3C">
        <w:t xml:space="preserve">uživo u Srcu </w:t>
      </w:r>
      <w:r w:rsidR="002406EC" w:rsidRPr="00FC1E3C">
        <w:t xml:space="preserve"> te online. </w:t>
      </w:r>
    </w:p>
    <w:p w14:paraId="59B8ED0A" w14:textId="45E35E16" w:rsidR="003A0ADD" w:rsidRPr="00FC1E3C" w:rsidRDefault="00BD1D1B" w:rsidP="00FC1E3C">
      <w:pPr>
        <w:spacing w:before="240" w:after="120"/>
      </w:pPr>
      <w:r w:rsidRPr="00FC1E3C">
        <w:t xml:space="preserve">Sudionici su se složili da je potrebno sustavno raditi na edukaciji </w:t>
      </w:r>
      <w:r w:rsidR="002406EC" w:rsidRPr="00FC1E3C">
        <w:t xml:space="preserve">nastavnika </w:t>
      </w:r>
      <w:r w:rsidRPr="00FC1E3C">
        <w:t>o otvorenim</w:t>
      </w:r>
      <w:r w:rsidR="008842BC" w:rsidRPr="00FC1E3C">
        <w:t xml:space="preserve"> obrazovnim sadržajima, </w:t>
      </w:r>
      <w:r w:rsidR="002406EC" w:rsidRPr="00FC1E3C">
        <w:t>i na koji način oni mogu biti uključeni u nastavu kako bi se omogućila aktivna uloga studenata, osigurali kvalitetni nastavni sadržaji i što bolje iskustvo učenja studenata. Tijekom panela je naglašeno da je uloga upravljačkih struk</w:t>
      </w:r>
      <w:r w:rsidR="00C663C4" w:rsidRPr="00FC1E3C">
        <w:t>t</w:t>
      </w:r>
      <w:r w:rsidR="002406EC" w:rsidRPr="00FC1E3C">
        <w:t xml:space="preserve">ura izuzetno važna pri osvješćivanju mogućnosti i važnosti otvorenog obrazovanja i </w:t>
      </w:r>
      <w:r w:rsidR="00C663C4" w:rsidRPr="00FC1E3C">
        <w:lastRenderedPageBreak/>
        <w:t>osigura</w:t>
      </w:r>
      <w:r w:rsidR="00617A2F" w:rsidRPr="00FC1E3C">
        <w:t>vanja</w:t>
      </w:r>
      <w:r w:rsidR="00C663C4" w:rsidRPr="00FC1E3C">
        <w:t xml:space="preserve"> kvalitete obrazovnog procesa. Osim znanstvenih postignuća, visokoškolske ustanove se isto tako mogu pohvaliti i s postignućima u nastavi otvorenim obrazovnim sadržajima.</w:t>
      </w:r>
      <w:r w:rsidR="00617A2F" w:rsidRPr="00FC1E3C">
        <w:t xml:space="preserve"> </w:t>
      </w:r>
      <w:r w:rsidR="006D4ABC" w:rsidRPr="00FC1E3C">
        <w:t xml:space="preserve">Proces osiguranja kvalitete nastave je u fokusu svih visokoškolskih ustanova, a uz model u kojem je student u središtu obrazovnog procesa te sve veću zastupljenost digitalnih tehnologija, važno je osigurati interaktivnost, kvalitetu i otvorenost. Svojom praksom korištenja otvorenih obrazovnih sadržaja te postavljanjem vlastitih materijala u otvoreni pristup gradimo obrazovno okruženje koje </w:t>
      </w:r>
      <w:r w:rsidR="00617A2F" w:rsidRPr="00FC1E3C">
        <w:t>j</w:t>
      </w:r>
      <w:r w:rsidR="006D4ABC" w:rsidRPr="00FC1E3C">
        <w:t xml:space="preserve">e transparentno, dostupnije, prilagođeno potrebama današnjih studenata i gradimo kulturu otvorenosti. </w:t>
      </w:r>
      <w:r w:rsidRPr="00FC1E3C">
        <w:t xml:space="preserve">Otvoreni obrazovni sadržaji </w:t>
      </w:r>
      <w:r w:rsidR="008842BC" w:rsidRPr="00FC1E3C">
        <w:t xml:space="preserve">uključeni su u </w:t>
      </w:r>
      <w:r w:rsidR="007E1E61" w:rsidRPr="00FC1E3C">
        <w:t>kriterije</w:t>
      </w:r>
      <w:r w:rsidR="00774E1D" w:rsidRPr="00FC1E3C">
        <w:t xml:space="preserve"> za ocjenjivanje i </w:t>
      </w:r>
      <w:r w:rsidR="008842BC" w:rsidRPr="00FC1E3C">
        <w:t>akreditaciju</w:t>
      </w:r>
      <w:r w:rsidR="00774E1D" w:rsidRPr="00FC1E3C">
        <w:t xml:space="preserve"> online studija</w:t>
      </w:r>
      <w:r w:rsidR="008842BC" w:rsidRPr="00FC1E3C">
        <w:t xml:space="preserve">, ali je to tek prvi korak. Treba sustavno raditi na njihovom uvođenju u sve sfere visokog obrazovanja. </w:t>
      </w:r>
      <w:proofErr w:type="spellStart"/>
      <w:r w:rsidR="00E7234C" w:rsidRPr="00FC1E3C">
        <w:t>Panelistice</w:t>
      </w:r>
      <w:proofErr w:type="spellEnd"/>
      <w:r w:rsidR="00E7234C" w:rsidRPr="00FC1E3C">
        <w:t xml:space="preserve"> su se s</w:t>
      </w:r>
      <w:r w:rsidR="007E1E61" w:rsidRPr="00FC1E3C">
        <w:t>ložil</w:t>
      </w:r>
      <w:r w:rsidR="00E7234C" w:rsidRPr="00FC1E3C">
        <w:t>e</w:t>
      </w:r>
      <w:r w:rsidR="007E1E61" w:rsidRPr="00FC1E3C">
        <w:t xml:space="preserve"> da je potrebno urediti regulativu i propise koji će jasno postaviti pravila u vezi otvorenih obrazovnih sadržaja, zatim je potrebno definirati modele financijskih poticaja i nagrađivanja za one nastavnike koji svoje nastavne materijale objavljuju u otvorenom pristupu te kontinuirano raditi na edukaciji u cilju uspostavljanja i njegovanja kulture otvorenosti.</w:t>
      </w:r>
      <w:r w:rsidR="002E0A51" w:rsidRPr="00FC1E3C">
        <w:t xml:space="preserve"> Otvoreno obrazovanje pomaže u modernizaciji visokoga obrazovanja s obzirom na to da se suvremeno otvoreno obrazovanje uglavnom postiže s </w:t>
      </w:r>
      <w:r w:rsidR="00617A2F" w:rsidRPr="00FC1E3C">
        <w:t>pomoću</w:t>
      </w:r>
      <w:r w:rsidR="002E0A51" w:rsidRPr="00FC1E3C">
        <w:t xml:space="preserve"> digitalnih tehnologija. Primjena tehnologije u obrazovanju sama po sebi ne zna</w:t>
      </w:r>
      <w:r w:rsidR="00617A2F" w:rsidRPr="00FC1E3C">
        <w:t>č</w:t>
      </w:r>
      <w:r w:rsidR="002E0A51" w:rsidRPr="00FC1E3C">
        <w:t>i otvorenost obrazovnih materijala, ali može biti klju</w:t>
      </w:r>
      <w:r w:rsidR="00617A2F" w:rsidRPr="00FC1E3C">
        <w:t>č</w:t>
      </w:r>
      <w:r w:rsidR="002E0A51" w:rsidRPr="00FC1E3C">
        <w:t xml:space="preserve">ni </w:t>
      </w:r>
      <w:r w:rsidR="00617A2F" w:rsidRPr="00FC1E3C">
        <w:t>č</w:t>
      </w:r>
      <w:r w:rsidR="002E0A51" w:rsidRPr="00FC1E3C">
        <w:t>imbenik u ubrzanju tog procesa. Primjena tehnologije u obrazovanju, kao alata za unapre</w:t>
      </w:r>
      <w:r w:rsidR="00617A2F" w:rsidRPr="00FC1E3C">
        <w:t>đ</w:t>
      </w:r>
      <w:r w:rsidR="002E0A51" w:rsidRPr="00FC1E3C">
        <w:t>enje kvalitete procesa pou</w:t>
      </w:r>
      <w:r w:rsidR="00617A2F" w:rsidRPr="00FC1E3C">
        <w:t>č</w:t>
      </w:r>
      <w:r w:rsidR="002E0A51" w:rsidRPr="00FC1E3C">
        <w:t>avanja i u</w:t>
      </w:r>
      <w:r w:rsidR="00617A2F" w:rsidRPr="00FC1E3C">
        <w:t>č</w:t>
      </w:r>
      <w:r w:rsidR="002E0A51" w:rsidRPr="00FC1E3C">
        <w:t>enja, danas je nužna i kao takva slijedi tendencije obrazovanja u 21. stolje</w:t>
      </w:r>
      <w:r w:rsidR="00617A2F" w:rsidRPr="00FC1E3C">
        <w:t>ć</w:t>
      </w:r>
      <w:r w:rsidR="002E0A51" w:rsidRPr="00FC1E3C">
        <w:t>u.</w:t>
      </w:r>
      <w:r w:rsidR="00FC1E3C" w:rsidRPr="00FC1E3C">
        <w:t xml:space="preserve"> U raspravi je zaključeno da je u cijelom tom procesu nastavnicima, ali i studentima uz podršku u obliku napredne infrastrukture, edukacija u korištenju digitalnih usluga i sustava koju im Srce pruža, potrebna i stručna podrška kako knjižničara i IT stručnjaka na ustanovi tako i ureda i povjerenstava za kvalitetu na ustanovama koji će voditi nastavnika prilikom izrade njihovih nastavnih sadržaja, korištenja otvorenih obrazovnih sadržaja, ali i njihovog objavljivanja otvorenom pristupu kako bi ih i drugi sudionici iz zajednice mogli koristiti, dorađivati ili omogućili unapređenje postojećih.</w:t>
      </w:r>
      <w:r w:rsidR="00C9535E" w:rsidRPr="00FC1E3C">
        <w:br/>
      </w:r>
      <w:hyperlink r:id="rId8" w:history="1">
        <w:r w:rsidR="0018609F">
          <w:rPr>
            <w:rStyle w:val="Hyperlink"/>
          </w:rPr>
          <w:t>Snimka cijelog panela</w:t>
        </w:r>
      </w:hyperlink>
      <w:r w:rsidR="0018609F">
        <w:t xml:space="preserve"> dostupna je na YouTube kanalu Srca.</w:t>
      </w:r>
    </w:p>
    <w:p w14:paraId="6779DC38" w14:textId="77777777" w:rsidR="00FC1E3C" w:rsidRDefault="00FC1E3C" w:rsidP="00094D85">
      <w:pPr>
        <w:spacing w:before="240" w:after="120"/>
        <w:rPr>
          <w:sz w:val="18"/>
        </w:rPr>
      </w:pPr>
    </w:p>
    <w:p w14:paraId="1AC05129" w14:textId="6DF83E45" w:rsidR="00094D85" w:rsidRPr="00FC1E3C" w:rsidRDefault="00094D85" w:rsidP="00094D85">
      <w:pPr>
        <w:spacing w:before="240" w:after="120"/>
        <w:rPr>
          <w:sz w:val="18"/>
        </w:rPr>
      </w:pPr>
      <w:r w:rsidRPr="00FC1E3C">
        <w:rPr>
          <w:sz w:val="18"/>
        </w:rPr>
        <w:t>O Tjednu otvorenog obrazovanja</w:t>
      </w:r>
    </w:p>
    <w:p w14:paraId="5EF64BD0" w14:textId="2CE4290D" w:rsidR="00172C9A" w:rsidRPr="00FC1E3C" w:rsidRDefault="00094D85" w:rsidP="00094D85">
      <w:pPr>
        <w:spacing w:before="240" w:after="120"/>
        <w:rPr>
          <w:sz w:val="18"/>
        </w:rPr>
      </w:pPr>
      <w:r w:rsidRPr="00FC1E3C">
        <w:rPr>
          <w:sz w:val="18"/>
        </w:rPr>
        <w:t xml:space="preserve">Tjedan otvorenog obrazovanja globalna je inicijativa koja se organizira od 2012. godine s ciljem podizanja svijesti o važnosti otvorenog obrazovanja i njegovog utjecaja na suvremene načine učenja u cijelom svijetu. Srce u njoj aktivno sudjeluje već 10. godinu za redom. Srce već niz godina aktivno potiče sustavnu primjenu načela otvorenog obrazovanja, razvoj i primjenu otvorenih obrazovnih sadržaja i otvorenih obrazovnih praksi na ustanovama </w:t>
      </w:r>
      <w:r w:rsidR="003E55E2" w:rsidRPr="00FC1E3C">
        <w:rPr>
          <w:sz w:val="18"/>
        </w:rPr>
        <w:t xml:space="preserve">u sustavu visokog obrazovanja. </w:t>
      </w:r>
      <w:r w:rsidRPr="00FC1E3C">
        <w:rPr>
          <w:sz w:val="18"/>
        </w:rPr>
        <w:t>Kao primjer i poticaj ostalima, obrazovni materijali Srca su javno objavljeni i u otvorenom pristupu. Srce također predvodi inicijative okupljanja zajednice kreatora otvorenih obrazovnih sadržaja, i otvorenog obrazovanja, sa željom da se studentima omogući najbolje i najkvalitetnije iskustvo učenja tijekom studija.</w:t>
      </w:r>
    </w:p>
    <w:p w14:paraId="541EBFE5" w14:textId="77777777" w:rsidR="00172C9A" w:rsidRDefault="00172C9A" w:rsidP="00172C9A">
      <w:pPr>
        <w:spacing w:before="240" w:after="120"/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9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0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E413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110B" w14:textId="77777777" w:rsidR="00A259B8" w:rsidRDefault="00A259B8" w:rsidP="00F02EA6">
      <w:pPr>
        <w:spacing w:before="0" w:line="240" w:lineRule="auto"/>
      </w:pPr>
      <w:r>
        <w:separator/>
      </w:r>
    </w:p>
  </w:endnote>
  <w:endnote w:type="continuationSeparator" w:id="0">
    <w:p w14:paraId="675EDE11" w14:textId="77777777" w:rsidR="00A259B8" w:rsidRDefault="00A259B8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54569A9F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7B3903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5593" w14:textId="6D025DCB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FC1E3C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EB40" w14:textId="77777777" w:rsidR="00A259B8" w:rsidRDefault="00A259B8" w:rsidP="00F02EA6">
      <w:pPr>
        <w:spacing w:before="0" w:line="240" w:lineRule="auto"/>
      </w:pPr>
      <w:r>
        <w:separator/>
      </w:r>
    </w:p>
  </w:footnote>
  <w:footnote w:type="continuationSeparator" w:id="0">
    <w:p w14:paraId="4586E189" w14:textId="77777777" w:rsidR="00A259B8" w:rsidRDefault="00A259B8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9A"/>
    <w:rsid w:val="00010748"/>
    <w:rsid w:val="00011F12"/>
    <w:rsid w:val="00043036"/>
    <w:rsid w:val="0006560C"/>
    <w:rsid w:val="00094D85"/>
    <w:rsid w:val="00096932"/>
    <w:rsid w:val="000D0E69"/>
    <w:rsid w:val="00102602"/>
    <w:rsid w:val="00103720"/>
    <w:rsid w:val="001044B6"/>
    <w:rsid w:val="00132A51"/>
    <w:rsid w:val="00140B6E"/>
    <w:rsid w:val="0014653F"/>
    <w:rsid w:val="00172C9A"/>
    <w:rsid w:val="0018609F"/>
    <w:rsid w:val="00190727"/>
    <w:rsid w:val="001A4A68"/>
    <w:rsid w:val="001B7B4A"/>
    <w:rsid w:val="001C2C0A"/>
    <w:rsid w:val="001D2070"/>
    <w:rsid w:val="001F2E0F"/>
    <w:rsid w:val="00235F13"/>
    <w:rsid w:val="002406EC"/>
    <w:rsid w:val="002B5173"/>
    <w:rsid w:val="002E0A51"/>
    <w:rsid w:val="002F3C6F"/>
    <w:rsid w:val="00301F05"/>
    <w:rsid w:val="00303ED7"/>
    <w:rsid w:val="0035039F"/>
    <w:rsid w:val="00351F7C"/>
    <w:rsid w:val="00370FAF"/>
    <w:rsid w:val="00386606"/>
    <w:rsid w:val="003A0ADD"/>
    <w:rsid w:val="003A4A8F"/>
    <w:rsid w:val="003A74C8"/>
    <w:rsid w:val="003E55E2"/>
    <w:rsid w:val="00405A11"/>
    <w:rsid w:val="004360E6"/>
    <w:rsid w:val="004526B3"/>
    <w:rsid w:val="00484793"/>
    <w:rsid w:val="004D36C6"/>
    <w:rsid w:val="004D3DA9"/>
    <w:rsid w:val="00506301"/>
    <w:rsid w:val="00513901"/>
    <w:rsid w:val="005150C6"/>
    <w:rsid w:val="005723F3"/>
    <w:rsid w:val="00577DCF"/>
    <w:rsid w:val="00584462"/>
    <w:rsid w:val="005E70A4"/>
    <w:rsid w:val="00613FCF"/>
    <w:rsid w:val="00617A2F"/>
    <w:rsid w:val="0064599C"/>
    <w:rsid w:val="00681365"/>
    <w:rsid w:val="0068169E"/>
    <w:rsid w:val="006A5EDE"/>
    <w:rsid w:val="006B1D8A"/>
    <w:rsid w:val="006B39BB"/>
    <w:rsid w:val="006D4ABC"/>
    <w:rsid w:val="00705125"/>
    <w:rsid w:val="0071317C"/>
    <w:rsid w:val="00722B9A"/>
    <w:rsid w:val="00734597"/>
    <w:rsid w:val="00742665"/>
    <w:rsid w:val="00774E1D"/>
    <w:rsid w:val="0078188E"/>
    <w:rsid w:val="00784211"/>
    <w:rsid w:val="00794ECF"/>
    <w:rsid w:val="00795729"/>
    <w:rsid w:val="007B3903"/>
    <w:rsid w:val="007C35C6"/>
    <w:rsid w:val="007C454E"/>
    <w:rsid w:val="007D7364"/>
    <w:rsid w:val="007E1E61"/>
    <w:rsid w:val="007E6EDE"/>
    <w:rsid w:val="0080375D"/>
    <w:rsid w:val="00805E80"/>
    <w:rsid w:val="00827AF5"/>
    <w:rsid w:val="008842BC"/>
    <w:rsid w:val="00891C8E"/>
    <w:rsid w:val="0089427D"/>
    <w:rsid w:val="008A12B0"/>
    <w:rsid w:val="008C4F2E"/>
    <w:rsid w:val="008D39FE"/>
    <w:rsid w:val="00903A3B"/>
    <w:rsid w:val="00911AE4"/>
    <w:rsid w:val="009412B6"/>
    <w:rsid w:val="00946F7C"/>
    <w:rsid w:val="0096614F"/>
    <w:rsid w:val="00973995"/>
    <w:rsid w:val="009A00D4"/>
    <w:rsid w:val="009B77B5"/>
    <w:rsid w:val="009C0076"/>
    <w:rsid w:val="009C7ABF"/>
    <w:rsid w:val="009D4A2C"/>
    <w:rsid w:val="009D4AD4"/>
    <w:rsid w:val="009D6CD7"/>
    <w:rsid w:val="009E0DA3"/>
    <w:rsid w:val="009E7B0C"/>
    <w:rsid w:val="009F6C1F"/>
    <w:rsid w:val="00A12C78"/>
    <w:rsid w:val="00A259B8"/>
    <w:rsid w:val="00A4095B"/>
    <w:rsid w:val="00A53E94"/>
    <w:rsid w:val="00A9466C"/>
    <w:rsid w:val="00AA55F4"/>
    <w:rsid w:val="00B12BA3"/>
    <w:rsid w:val="00B52DD0"/>
    <w:rsid w:val="00B62848"/>
    <w:rsid w:val="00BB5477"/>
    <w:rsid w:val="00BD1D1B"/>
    <w:rsid w:val="00BE417F"/>
    <w:rsid w:val="00C249D5"/>
    <w:rsid w:val="00C2619E"/>
    <w:rsid w:val="00C663C4"/>
    <w:rsid w:val="00C77D68"/>
    <w:rsid w:val="00C9535E"/>
    <w:rsid w:val="00CC172E"/>
    <w:rsid w:val="00CD3849"/>
    <w:rsid w:val="00CE7626"/>
    <w:rsid w:val="00D0640C"/>
    <w:rsid w:val="00D148F4"/>
    <w:rsid w:val="00D5358A"/>
    <w:rsid w:val="00D53BD2"/>
    <w:rsid w:val="00D53E5A"/>
    <w:rsid w:val="00D93F62"/>
    <w:rsid w:val="00DB3F87"/>
    <w:rsid w:val="00DF1FDD"/>
    <w:rsid w:val="00DF3CB3"/>
    <w:rsid w:val="00E4130B"/>
    <w:rsid w:val="00E52288"/>
    <w:rsid w:val="00E660E6"/>
    <w:rsid w:val="00E717E9"/>
    <w:rsid w:val="00E7234C"/>
    <w:rsid w:val="00E932F9"/>
    <w:rsid w:val="00EA6757"/>
    <w:rsid w:val="00EB3967"/>
    <w:rsid w:val="00EC7A8E"/>
    <w:rsid w:val="00ED107C"/>
    <w:rsid w:val="00ED40F7"/>
    <w:rsid w:val="00EF4FB6"/>
    <w:rsid w:val="00F02EA6"/>
    <w:rsid w:val="00F14591"/>
    <w:rsid w:val="00F24148"/>
    <w:rsid w:val="00F25564"/>
    <w:rsid w:val="00F277CD"/>
    <w:rsid w:val="00F34EDF"/>
    <w:rsid w:val="00F41B76"/>
    <w:rsid w:val="00F677F0"/>
    <w:rsid w:val="00FC1E3C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D2B95"/>
  <w15:chartTrackingRefBased/>
  <w15:docId w15:val="{00FBFD15-5B72-4FC2-A151-B5229DB3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A5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A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msTDyGE9n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ss@sr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rce.unizg.hr/pressro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5C8C-3E35-4B48-8905-F6E2C554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2024-03-07T08:38:00Z</cp:lastPrinted>
  <dcterms:created xsi:type="dcterms:W3CDTF">2024-03-07T12:13:00Z</dcterms:created>
  <dcterms:modified xsi:type="dcterms:W3CDTF">2024-03-07T12:13:00Z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