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64692" w14:textId="77777777" w:rsidR="00F24148" w:rsidRPr="00807F7D" w:rsidRDefault="00F24148" w:rsidP="00F24148">
      <w:pPr>
        <w:pStyle w:val="sveuciliste"/>
        <w:rPr>
          <w:noProof w:val="0"/>
        </w:rPr>
      </w:pPr>
    </w:p>
    <w:p w14:paraId="691E32C4" w14:textId="2AD435B1" w:rsidR="00D93F62" w:rsidRPr="00807F7D" w:rsidRDefault="00613FCF" w:rsidP="00613FCF">
      <w:pPr>
        <w:pStyle w:val="NoSpacing"/>
      </w:pPr>
      <w:r w:rsidRPr="00807F7D">
        <w:t>K</w:t>
      </w:r>
      <w:r w:rsidR="00303ED7" w:rsidRPr="00807F7D">
        <w:t>LASA</w:t>
      </w:r>
      <w:r w:rsidRPr="00807F7D">
        <w:t>:</w:t>
      </w:r>
      <w:r w:rsidR="00FD153F" w:rsidRPr="00807F7D">
        <w:t xml:space="preserve"> </w:t>
      </w:r>
      <w:r w:rsidR="009A10ED" w:rsidRPr="009A10ED">
        <w:t>008-03/24-010/001</w:t>
      </w:r>
    </w:p>
    <w:p w14:paraId="468E8057" w14:textId="416A6E36" w:rsidR="00613FCF" w:rsidRPr="00807F7D" w:rsidRDefault="00613FCF" w:rsidP="00613FCF">
      <w:pPr>
        <w:pStyle w:val="NoSpacing"/>
      </w:pPr>
      <w:r w:rsidRPr="00807F7D">
        <w:t>U</w:t>
      </w:r>
      <w:r w:rsidR="00303ED7" w:rsidRPr="00807F7D">
        <w:t>RBROJ</w:t>
      </w:r>
      <w:r w:rsidRPr="00807F7D">
        <w:t xml:space="preserve">: </w:t>
      </w:r>
      <w:r w:rsidR="009A10ED" w:rsidRPr="009A10ED">
        <w:t>3801-10-010-02-24-27</w:t>
      </w:r>
    </w:p>
    <w:p w14:paraId="63DE5C1A" w14:textId="24941DCA" w:rsidR="00613FCF" w:rsidRPr="00807F7D" w:rsidRDefault="00ED107C" w:rsidP="00613FCF">
      <w:pPr>
        <w:pStyle w:val="NoSpacing"/>
      </w:pPr>
      <w:r w:rsidRPr="00807F7D">
        <w:t xml:space="preserve">Zagreb, </w:t>
      </w:r>
      <w:r w:rsidR="00600767">
        <w:t>1</w:t>
      </w:r>
      <w:r w:rsidR="00EF7580">
        <w:t>4</w:t>
      </w:r>
      <w:r w:rsidR="007C443A" w:rsidRPr="00807F7D">
        <w:t xml:space="preserve">. </w:t>
      </w:r>
      <w:r w:rsidR="00186D07" w:rsidRPr="00807F7D">
        <w:t xml:space="preserve">studenoga </w:t>
      </w:r>
      <w:r w:rsidR="00194130" w:rsidRPr="00807F7D">
        <w:t>202</w:t>
      </w:r>
      <w:r w:rsidR="00EF7580">
        <w:t>4</w:t>
      </w:r>
      <w:r w:rsidR="00613FCF" w:rsidRPr="00807F7D">
        <w:t>.</w:t>
      </w:r>
    </w:p>
    <w:p w14:paraId="64802AC2" w14:textId="77777777" w:rsidR="00613FCF" w:rsidRPr="00807F7D" w:rsidRDefault="00613FCF" w:rsidP="00613FCF">
      <w:pPr>
        <w:pStyle w:val="Adresa"/>
      </w:pPr>
    </w:p>
    <w:p w14:paraId="23F54219" w14:textId="03083D48" w:rsidR="00613FCF" w:rsidRPr="00807F7D" w:rsidRDefault="00C81E99" w:rsidP="00C81E99">
      <w:pPr>
        <w:pStyle w:val="Adresa"/>
        <w:spacing w:before="800"/>
        <w:jc w:val="right"/>
      </w:pPr>
      <w:r w:rsidRPr="00807F7D">
        <w:t>P</w:t>
      </w:r>
      <w:r w:rsidR="0099055A" w:rsidRPr="00807F7D">
        <w:t xml:space="preserve">riopćenje za </w:t>
      </w:r>
      <w:r w:rsidRPr="00807F7D">
        <w:t xml:space="preserve">novinare </w:t>
      </w:r>
    </w:p>
    <w:p w14:paraId="12F588F5" w14:textId="497C2F3C" w:rsidR="00C81E99" w:rsidRPr="00807F7D" w:rsidRDefault="009649C9" w:rsidP="0099055A">
      <w:pPr>
        <w:tabs>
          <w:tab w:val="left" w:pos="4501"/>
        </w:tabs>
        <w:spacing w:before="1080"/>
        <w:jc w:val="center"/>
        <w:rPr>
          <w:b/>
          <w:bCs/>
          <w:color w:val="FF0000"/>
          <w:sz w:val="32"/>
          <w:szCs w:val="32"/>
        </w:rPr>
      </w:pPr>
      <w:r w:rsidRPr="00807F7D">
        <w:rPr>
          <w:b/>
          <w:bCs/>
          <w:color w:val="FF0000"/>
          <w:sz w:val="32"/>
          <w:szCs w:val="32"/>
        </w:rPr>
        <w:t xml:space="preserve">Dan Hrvatskog centra kompetencija za HPC </w:t>
      </w:r>
    </w:p>
    <w:p w14:paraId="0D8D2A97" w14:textId="77777777" w:rsidR="000D7F13" w:rsidRDefault="000D7F13" w:rsidP="00F60FBC">
      <w:pPr>
        <w:jc w:val="center"/>
        <w:rPr>
          <w:i/>
        </w:rPr>
      </w:pPr>
      <w:r>
        <w:rPr>
          <w:b/>
        </w:rPr>
        <w:t xml:space="preserve">Daljnji napredak </w:t>
      </w:r>
      <w:r>
        <w:t xml:space="preserve">znanosti, gospodarstva i usluga javne uprave </w:t>
      </w:r>
      <w:r>
        <w:rPr>
          <w:b/>
        </w:rPr>
        <w:t>nezamisliv bez primjene tehnologija HPC</w:t>
      </w:r>
    </w:p>
    <w:p w14:paraId="30198DF2" w14:textId="77777777" w:rsidR="00874313" w:rsidRDefault="00874313" w:rsidP="009649C9">
      <w:pPr>
        <w:rPr>
          <w:i/>
        </w:rPr>
      </w:pPr>
    </w:p>
    <w:p w14:paraId="74995F18" w14:textId="77777777" w:rsidR="00874313" w:rsidRDefault="00874313" w:rsidP="009649C9">
      <w:pPr>
        <w:rPr>
          <w:i/>
        </w:rPr>
      </w:pPr>
    </w:p>
    <w:p w14:paraId="055547D6" w14:textId="3ECB7D5D" w:rsidR="0099055A" w:rsidRPr="00F60FBC" w:rsidRDefault="0099055A" w:rsidP="009649C9">
      <w:r w:rsidRPr="00F60FBC">
        <w:rPr>
          <w:i/>
        </w:rPr>
        <w:t xml:space="preserve">(Zagreb, </w:t>
      </w:r>
      <w:r w:rsidR="00F677FE" w:rsidRPr="00F60FBC">
        <w:rPr>
          <w:i/>
        </w:rPr>
        <w:t>1</w:t>
      </w:r>
      <w:r w:rsidR="00EF7580" w:rsidRPr="00F60FBC">
        <w:rPr>
          <w:i/>
        </w:rPr>
        <w:t>4</w:t>
      </w:r>
      <w:r w:rsidRPr="00F60FBC">
        <w:rPr>
          <w:i/>
        </w:rPr>
        <w:t>. studenoga 202</w:t>
      </w:r>
      <w:r w:rsidR="00EF7580" w:rsidRPr="00F60FBC">
        <w:rPr>
          <w:i/>
        </w:rPr>
        <w:t>4</w:t>
      </w:r>
      <w:r w:rsidRPr="00F60FBC">
        <w:rPr>
          <w:i/>
        </w:rPr>
        <w:t>.)</w:t>
      </w:r>
      <w:r w:rsidRPr="00F60FBC">
        <w:t xml:space="preserve"> Dan Hrvatskog centra kompetencija za HPC</w:t>
      </w:r>
      <w:r w:rsidR="00CB5275" w:rsidRPr="00F60FBC">
        <w:t xml:space="preserve"> održan je </w:t>
      </w:r>
      <w:r w:rsidR="00EF7580" w:rsidRPr="00F60FBC">
        <w:t>12. i 13</w:t>
      </w:r>
      <w:r w:rsidR="00CB5275" w:rsidRPr="00F60FBC">
        <w:t xml:space="preserve">. studenog u Srcu i </w:t>
      </w:r>
      <w:r w:rsidRPr="00F60FBC">
        <w:t xml:space="preserve">okupio </w:t>
      </w:r>
      <w:r w:rsidR="00CB5275" w:rsidRPr="00F60FBC">
        <w:t xml:space="preserve">je </w:t>
      </w:r>
      <w:r w:rsidR="009649C9" w:rsidRPr="00F60FBC">
        <w:t>nacionalne i europske stručnjake iz područja računarstva visokih performansi</w:t>
      </w:r>
      <w:r w:rsidR="009F7DC6" w:rsidRPr="00F60FBC">
        <w:t xml:space="preserve"> (</w:t>
      </w:r>
      <w:r w:rsidR="009F7DC6" w:rsidRPr="00F60FBC">
        <w:rPr>
          <w:i/>
        </w:rPr>
        <w:t>high performance computing, HPC</w:t>
      </w:r>
      <w:r w:rsidR="009F7DC6" w:rsidRPr="00F60FBC">
        <w:t>)</w:t>
      </w:r>
    </w:p>
    <w:p w14:paraId="4D16D481" w14:textId="77777777" w:rsidR="00813A8D" w:rsidRPr="00F60FBC" w:rsidRDefault="00EF7580" w:rsidP="009649C9">
      <w:r w:rsidRPr="00F60FBC">
        <w:t>U utorak 12. studenog održane su praktične radionice tijekom kojih su polaznici imali priliku upoznati se s novim trendovima i mogućnostima primjene HPC tehnologija i kvantnih tehnologija u različitim sektorima.</w:t>
      </w:r>
    </w:p>
    <w:p w14:paraId="7EE3D9CD" w14:textId="5A7E17D2" w:rsidR="006A48CB" w:rsidRPr="00F60FBC" w:rsidRDefault="00813A8D" w:rsidP="007C4FB2">
      <w:r w:rsidRPr="00F60FBC">
        <w:t xml:space="preserve">Program u srijedu 13. studenog započeo je </w:t>
      </w:r>
      <w:r w:rsidR="00343E56" w:rsidRPr="00F60FBC">
        <w:t>pregledom</w:t>
      </w:r>
      <w:r w:rsidRPr="00F60FBC">
        <w:t xml:space="preserve"> HPC krajobraza u Europi i Hrvatskoj. U okviru tog bloka, ravnatelj Srca </w:t>
      </w:r>
      <w:r w:rsidR="00E45FE1" w:rsidRPr="00F60FBC">
        <w:t>Ivan</w:t>
      </w:r>
      <w:r w:rsidRPr="00F60FBC">
        <w:t xml:space="preserve"> Marić i predstojnik sektora za napredno računanje Emir Im</w:t>
      </w:r>
      <w:r w:rsidR="00E45FE1" w:rsidRPr="00F60FBC">
        <w:t>a</w:t>
      </w:r>
      <w:r w:rsidR="00343E56" w:rsidRPr="00F60FBC">
        <w:t>mag</w:t>
      </w:r>
      <w:r w:rsidRPr="00F60FBC">
        <w:t xml:space="preserve">ić predstavili su ukratko </w:t>
      </w:r>
      <w:r w:rsidR="00E45FE1" w:rsidRPr="00F60FBC">
        <w:t>povijesni</w:t>
      </w:r>
      <w:r w:rsidRPr="00F60FBC">
        <w:t xml:space="preserve"> pregled HPC-a u Hrvatskoj i razvoj tih tehnologija iz perspektive Srca</w:t>
      </w:r>
      <w:r w:rsidR="00E45FE1" w:rsidRPr="00F60FBC">
        <w:t xml:space="preserve"> te trenutno korištenje resursa za napredno računanje u Srcu – superračunala „Supek“</w:t>
      </w:r>
      <w:r w:rsidR="00F60FBC">
        <w:t xml:space="preserve">, </w:t>
      </w:r>
      <w:r w:rsidR="00E45FE1" w:rsidRPr="00F60FBC">
        <w:t xml:space="preserve">resursa „Vrančić“ i Padobran. Potom je Mladen Skelin iz </w:t>
      </w:r>
      <w:r w:rsidR="00343E56" w:rsidRPr="00F60FBC">
        <w:t xml:space="preserve">Zajedničkog poduzeća </w:t>
      </w:r>
      <w:r w:rsidR="00E45FE1" w:rsidRPr="00F60FBC">
        <w:t xml:space="preserve">EuroHPC predstavio </w:t>
      </w:r>
      <w:r w:rsidR="00E9627E" w:rsidRPr="00F60FBC">
        <w:t xml:space="preserve">daljnje </w:t>
      </w:r>
      <w:r w:rsidR="00E45FE1" w:rsidRPr="00F60FBC">
        <w:t xml:space="preserve">planove </w:t>
      </w:r>
      <w:r w:rsidR="00343E56" w:rsidRPr="00F60FBC">
        <w:t>Z</w:t>
      </w:r>
      <w:r w:rsidR="00E45FE1" w:rsidRPr="00F60FBC">
        <w:t xml:space="preserve">ajedničkog poduzeća EuroHPC JU </w:t>
      </w:r>
      <w:r w:rsidR="004C21A1" w:rsidRPr="00F60FBC">
        <w:t xml:space="preserve">u </w:t>
      </w:r>
      <w:r w:rsidR="00E9627E" w:rsidRPr="00F60FBC">
        <w:t>izgradnji</w:t>
      </w:r>
      <w:r w:rsidR="004C21A1" w:rsidRPr="00F60FBC">
        <w:t xml:space="preserve"> infrastruktur</w:t>
      </w:r>
      <w:r w:rsidR="00E9627E" w:rsidRPr="00F60FBC">
        <w:t xml:space="preserve">e za HPC, uključujući </w:t>
      </w:r>
      <w:r w:rsidR="004C21A1" w:rsidRPr="00F60FBC">
        <w:t xml:space="preserve">izgradnju </w:t>
      </w:r>
      <w:r w:rsidR="000C1B71" w:rsidRPr="00F60FBC">
        <w:t>novih</w:t>
      </w:r>
      <w:r w:rsidR="00E9627E" w:rsidRPr="00F60FBC">
        <w:t xml:space="preserve"> i nadogradnju postojećih </w:t>
      </w:r>
      <w:r w:rsidR="004C21A1" w:rsidRPr="00F60FBC">
        <w:t>superračunala</w:t>
      </w:r>
      <w:r w:rsidR="00E9627E" w:rsidRPr="00F60FBC">
        <w:t>, nabavu</w:t>
      </w:r>
      <w:r w:rsidR="004C21A1" w:rsidRPr="00F60FBC">
        <w:t xml:space="preserve"> i kvantnih računala </w:t>
      </w:r>
      <w:r w:rsidR="00E9627E" w:rsidRPr="00F60FBC">
        <w:t xml:space="preserve">te uspostavu </w:t>
      </w:r>
      <w:r w:rsidR="00E9627E" w:rsidRPr="000C1B71">
        <w:rPr>
          <w:i/>
        </w:rPr>
        <w:t>AI Factories</w:t>
      </w:r>
      <w:r w:rsidR="00E9627E" w:rsidRPr="00F60FBC">
        <w:t>, ekosustava AI-optimiziranih superračunala i</w:t>
      </w:r>
      <w:r w:rsidR="00F913D8" w:rsidRPr="00F60FBC">
        <w:t xml:space="preserve"> povezanih usluga za AI</w:t>
      </w:r>
      <w:r w:rsidR="00E9627E" w:rsidRPr="00F60FBC">
        <w:t xml:space="preserve"> </w:t>
      </w:r>
      <w:r w:rsidR="004C21A1" w:rsidRPr="00F60FBC">
        <w:t>na području Europske unije.</w:t>
      </w:r>
      <w:r w:rsidR="00F60FBC" w:rsidRPr="00F60FBC">
        <w:t xml:space="preserve"> </w:t>
      </w:r>
      <w:r w:rsidR="004C21A1" w:rsidRPr="00F60FBC">
        <w:t>Najavio je i buduće pozive za financiranje još naprednijih resursa</w:t>
      </w:r>
      <w:r w:rsidR="00F913D8" w:rsidRPr="00F60FBC">
        <w:t xml:space="preserve"> u smjeru eksaskalarnog računarstva</w:t>
      </w:r>
      <w:r w:rsidR="00137D6B" w:rsidRPr="00F60FBC">
        <w:t xml:space="preserve"> </w:t>
      </w:r>
      <w:r w:rsidR="004C21A1" w:rsidRPr="00F60FBC">
        <w:t xml:space="preserve">i novih </w:t>
      </w:r>
      <w:r w:rsidR="00137D6B" w:rsidRPr="00F60FBC">
        <w:t>inicijativa, daljnji fokus na razvoj umjetne intel</w:t>
      </w:r>
      <w:bookmarkStart w:id="0" w:name="_GoBack"/>
      <w:bookmarkEnd w:id="0"/>
      <w:r w:rsidR="00137D6B" w:rsidRPr="00F60FBC">
        <w:t>igencije</w:t>
      </w:r>
      <w:r w:rsidR="004C21A1" w:rsidRPr="00F60FBC">
        <w:t xml:space="preserve"> te je pohvalio zastupljenost Hrvats</w:t>
      </w:r>
      <w:r w:rsidR="00137D6B" w:rsidRPr="00F60FBC">
        <w:t>ke</w:t>
      </w:r>
      <w:r w:rsidR="004C21A1" w:rsidRPr="00F60FBC">
        <w:t xml:space="preserve"> </w:t>
      </w:r>
      <w:r w:rsidR="00137D6B" w:rsidRPr="00F60FBC">
        <w:t xml:space="preserve">u iskorištavanju dosadašnjih poziva zajedničkog poduzeća EuroHPC za bespovratna sredstva u tim područjima. </w:t>
      </w:r>
      <w:r w:rsidR="00F913D8" w:rsidRPr="00F60FBC">
        <w:t>Istaknuo je da je Hrvatska uspješna u povlačenju sredstava za edukaciju, istraživanje i promociju, ali je potrebno unaprijediti korištenje sredstava Europske unije za izgradnju infrastrukture i partnerstvo sa industrijom</w:t>
      </w:r>
      <w:r w:rsidR="00F60FBC" w:rsidRPr="00F60FBC">
        <w:t xml:space="preserve">. </w:t>
      </w:r>
      <w:r w:rsidR="00137D6B" w:rsidRPr="00F60FBC">
        <w:t xml:space="preserve">Na to se nadovezao prof. dr. sc. Zlatan Car, </w:t>
      </w:r>
      <w:r w:rsidR="00137D6B" w:rsidRPr="00F60FBC">
        <w:lastRenderedPageBreak/>
        <w:t xml:space="preserve">predstavnik Hrvatske u </w:t>
      </w:r>
      <w:r w:rsidR="00F913D8" w:rsidRPr="00F60FBC">
        <w:t xml:space="preserve">Zajedničkom poduzeću </w:t>
      </w:r>
      <w:r w:rsidR="00137D6B" w:rsidRPr="00F60FBC">
        <w:t xml:space="preserve">EuroHPC koji je istaknuo </w:t>
      </w:r>
      <w:r w:rsidR="00F913D8" w:rsidRPr="00F60FBC">
        <w:t xml:space="preserve">mogućnosti koje postoje za povlačenje sredstava iz Zajedničkog poduzeća za financiranje te </w:t>
      </w:r>
      <w:r w:rsidR="00137D6B" w:rsidRPr="00F60FBC">
        <w:t xml:space="preserve">važnost strateškog </w:t>
      </w:r>
      <w:r w:rsidR="00F913D8" w:rsidRPr="00F60FBC">
        <w:t xml:space="preserve">i koordiniranog </w:t>
      </w:r>
      <w:r w:rsidR="00137D6B" w:rsidRPr="00F60FBC">
        <w:t xml:space="preserve">pristupa </w:t>
      </w:r>
      <w:r w:rsidR="00F913D8" w:rsidRPr="00F60FBC">
        <w:t xml:space="preserve">daljnjem </w:t>
      </w:r>
      <w:r w:rsidR="00137D6B" w:rsidRPr="00F60FBC">
        <w:t>razvoju naprednih računalnih resursa na području Hrvatske</w:t>
      </w:r>
      <w:r w:rsidR="00F60FBC" w:rsidRPr="00F60FBC">
        <w:t>.</w:t>
      </w:r>
      <w:r w:rsidR="00D15A36" w:rsidRPr="00F60FBC">
        <w:t xml:space="preserve"> </w:t>
      </w:r>
      <w:r w:rsidR="00DD1599" w:rsidRPr="00F60FBC">
        <w:t>Miriam Koch, predstavnica koordinatora projekta EuroCC2 potom je ukratko predstavila Projekt EuroCC2 i važnost suradnje koja se uspostavlja između postojeća 33 nacionala centra kompetencija s ciljem katalogizacije i unapređenja HPC kompetencija, izrade inovativnog portfelja usluga, jačanj</w:t>
      </w:r>
      <w:r w:rsidR="00343E56" w:rsidRPr="00F60FBC">
        <w:t>a</w:t>
      </w:r>
      <w:r w:rsidR="00DD1599" w:rsidRPr="00F60FBC">
        <w:t xml:space="preserve"> veza s javnom upravom i industrijom, te unapređenj</w:t>
      </w:r>
      <w:r w:rsidR="00343E56" w:rsidRPr="00F60FBC">
        <w:t>a</w:t>
      </w:r>
      <w:r w:rsidR="00DD1599" w:rsidRPr="00F60FBC">
        <w:t xml:space="preserve"> strukture i interakcije s korisnicima u svakoj zemlji članici kao i suradnje s drugim europskim projektima. Pregled krajobraza je završio prezentacijom Jos</w:t>
      </w:r>
      <w:r w:rsidR="007C4FB2" w:rsidRPr="00F60FBC">
        <w:t>i</w:t>
      </w:r>
      <w:r w:rsidR="00DD1599" w:rsidRPr="00F60FBC">
        <w:t>pa Knezovića s Fakulteta elektrotehnike i računarstva</w:t>
      </w:r>
      <w:r w:rsidR="007C4FB2" w:rsidRPr="00F60FBC">
        <w:t xml:space="preserve"> </w:t>
      </w:r>
      <w:r w:rsidR="00343E56" w:rsidRPr="00F60FBC">
        <w:t xml:space="preserve">Sveučilišta u Zagrebu </w:t>
      </w:r>
      <w:r w:rsidR="007C4FB2" w:rsidRPr="00F60FBC">
        <w:t xml:space="preserve">koji je predstavio rad </w:t>
      </w:r>
      <w:r w:rsidR="00343E56" w:rsidRPr="00F60FBC">
        <w:t xml:space="preserve">FER-a </w:t>
      </w:r>
      <w:r w:rsidR="007C4FB2" w:rsidRPr="00F60FBC">
        <w:t xml:space="preserve">u okviru Projekta European Processor Initiative (EPI) u </w:t>
      </w:r>
      <w:r w:rsidR="000C1B71">
        <w:t>sklopu</w:t>
      </w:r>
      <w:r w:rsidR="007C4FB2" w:rsidRPr="00F60FBC">
        <w:t xml:space="preserve"> kojeg se </w:t>
      </w:r>
      <w:r w:rsidR="000D7F13" w:rsidRPr="00F60FBC">
        <w:t xml:space="preserve">području HPC tehnologija </w:t>
      </w:r>
      <w:r w:rsidR="007C4FB2" w:rsidRPr="00F60FBC">
        <w:t xml:space="preserve">razvija nova porodica visokoučinkovitih procesora niske potrošnje, akceleratora i srodnih tehnologija te ih se nastoji efikasno komercijalizirati na globalnom tržištu. </w:t>
      </w:r>
    </w:p>
    <w:p w14:paraId="1B45017C" w14:textId="5A1092BB" w:rsidR="007C4FB2" w:rsidRPr="00F60FBC" w:rsidRDefault="007C4FB2" w:rsidP="00015F4E">
      <w:r w:rsidRPr="00F60FBC">
        <w:t>Drugi dio programa počeo je premjernim prikazivanjem videa Hrvatskog centra kompetencija za H</w:t>
      </w:r>
      <w:r w:rsidR="00015F4E" w:rsidRPr="00F60FBC">
        <w:t xml:space="preserve">PC </w:t>
      </w:r>
      <w:r w:rsidRPr="00F60FBC">
        <w:t xml:space="preserve">nakon čega je slijedio okrugli stol na temu „HPC u službi inovacija i strateškog razvoja: Stvaranje novih mogućnosti u svim sektorima" </w:t>
      </w:r>
      <w:r w:rsidR="00015F4E" w:rsidRPr="00F60FBC">
        <w:t>u kojem su kao panelisti sudjelovali: prof. dr. sc. Hrvoje Džapo, voditelj EDIH CROBOHUB++ s Fakulteta elektrotehnike i računarstva</w:t>
      </w:r>
      <w:r w:rsidR="000D7F13" w:rsidRPr="00F60FBC">
        <w:t xml:space="preserve"> Sveučilišta u Zagrebu</w:t>
      </w:r>
      <w:r w:rsidR="00015F4E" w:rsidRPr="00F60FBC">
        <w:t>, dr. sc. Miljenko Hajnić, načelnik Sektora za interoperabilnost i upravljanje podacima u Ministarstvu pravosuđa, uprave i digitalne transformacije, Emir Imamagić, voditelj Hrvatskog centra kompetencija za HPC iz Srca, dr. sc. Hrvoje Meštrić, ravnatelj Uprave za znanost i tehnologiju u Ministarstvu znanosti, obrazovanja i mladih te prof. dr. sc. Ozren Polašek, upravitelj Hrvatske zaklade za znanost</w:t>
      </w:r>
      <w:r w:rsidR="009B4EE9" w:rsidRPr="00F60FBC">
        <w:t>.</w:t>
      </w:r>
    </w:p>
    <w:p w14:paraId="517CCC50" w14:textId="2121A238" w:rsidR="00F60FBC" w:rsidRPr="00F60FBC" w:rsidRDefault="009B4EE9" w:rsidP="00015F4E">
      <w:r w:rsidRPr="00F60FBC">
        <w:t xml:space="preserve">HPC tehnologije neizostavan su element </w:t>
      </w:r>
      <w:r w:rsidR="000D7F13" w:rsidRPr="00F60FBC">
        <w:t xml:space="preserve">u razvoju </w:t>
      </w:r>
      <w:r w:rsidRPr="00F60FBC">
        <w:t>znanosti, istraživanj</w:t>
      </w:r>
      <w:r w:rsidR="000D7F13" w:rsidRPr="00F60FBC">
        <w:t>ima</w:t>
      </w:r>
      <w:r w:rsidRPr="00F60FBC">
        <w:t>,</w:t>
      </w:r>
      <w:r w:rsidR="000D7F13" w:rsidRPr="00F60FBC">
        <w:t xml:space="preserve"> te</w:t>
      </w:r>
      <w:r w:rsidRPr="00F60FBC">
        <w:t xml:space="preserve"> </w:t>
      </w:r>
      <w:r w:rsidR="000D7F13" w:rsidRPr="00F60FBC">
        <w:t xml:space="preserve">napretku </w:t>
      </w:r>
      <w:r w:rsidRPr="00F60FBC">
        <w:t>gospodarstva i društva u cjelini. Svatko u tom ekosustavu treba doprinijeti što boljoj iskorištenosti postojećih resursa i sustavnom planiranju izgradnje budućih resursa. Hrvatska zaklada za znanost kontinuirano osluškuje zahtjeve okoline i potrebe istraživača koji prijavljuju svoje projekte za financiranje te nastoji sistematizirati sve informacije i poboljšati upravljanje kako novčanim tako i infrastrukturnim resursima.</w:t>
      </w:r>
      <w:r w:rsidR="00343E56" w:rsidRPr="00F60FBC">
        <w:t xml:space="preserve"> </w:t>
      </w:r>
      <w:r w:rsidRPr="00F60FBC">
        <w:t>Pozitivan pomak u tom smjeru je nedavno uvođenje obveze</w:t>
      </w:r>
      <w:r w:rsidR="000D7F13" w:rsidRPr="00F60FBC">
        <w:t xml:space="preserve"> prilaganja projektnim prijedlozima </w:t>
      </w:r>
      <w:r w:rsidRPr="00F60FBC">
        <w:t>planova upravljanja podacima (</w:t>
      </w:r>
      <w:r w:rsidR="000D7F13" w:rsidRPr="00F60FBC">
        <w:t>PUP</w:t>
      </w:r>
      <w:r w:rsidRPr="00F60FBC">
        <w:t>) na temelju kojih Srce kao pružatelj infrastrukture može pratiti potrebe, predviđati trendove i planirati daljnja unapređenja postojećih resursa</w:t>
      </w:r>
      <w:r w:rsidR="000D7F13" w:rsidRPr="00F60FBC">
        <w:t xml:space="preserve"> i digitalnih usluga. </w:t>
      </w:r>
    </w:p>
    <w:p w14:paraId="6676C846" w14:textId="5DC108D5" w:rsidR="00F60FBC" w:rsidRPr="00F60FBC" w:rsidRDefault="000D7F13" w:rsidP="00015F4E">
      <w:r w:rsidRPr="00F60FBC">
        <w:t xml:space="preserve">Ravnatelj Uprave za znanost i tehnologiju u Ministarstvu znanosti, obrazovanja i mladih dr. sc. Hrvoje Meštrić je istaknuo da je još uvijek prisutna rascjepkanost institucijskih resursnih želja iz sustava znanosti veliki izazov, a na nivou države treba poraditi na suradnji između više ministarstava kako bi se jasnije definirala potreba za naprednim računalnim resursima. </w:t>
      </w:r>
      <w:r w:rsidR="00830AA3" w:rsidRPr="00F60FBC">
        <w:t>Tako će se moći napraviti jasna strategija i plan za daljnja ulaganja i povlačenje EU sredstava.</w:t>
      </w:r>
    </w:p>
    <w:p w14:paraId="2FBD46C9" w14:textId="77777777" w:rsidR="00F60FBC" w:rsidRPr="00F60FBC" w:rsidRDefault="00806BF5" w:rsidP="00015F4E">
      <w:r w:rsidRPr="00F60FBC">
        <w:lastRenderedPageBreak/>
        <w:t xml:space="preserve">Dr. sc. Miljenko Hajnić, načelnik Sektora za interoperabilnost i upravljanje podacima u Ministarstvu pravosuđa, uprave i digitalne transformacije ukazao je na potrebu razvijanja kulture dijeljenja podataka među državnim tijelima i unutar njih samih. Republika </w:t>
      </w:r>
      <w:r w:rsidR="00343E56" w:rsidRPr="00F60FBC">
        <w:t>H</w:t>
      </w:r>
      <w:r w:rsidRPr="00F60FBC">
        <w:t xml:space="preserve">rvatska raspolaže s preko 600 različitih registara i službenih evidencija koji se koriste izolirano i poduzimaju se koraci na omogućavanju interoperabilnosti i otvaranju onih podataka koji se mogu dijeliti sukladno postojećim </w:t>
      </w:r>
      <w:r w:rsidR="002A2DCC" w:rsidRPr="00F60FBC">
        <w:t>zakonima</w:t>
      </w:r>
      <w:r w:rsidRPr="00F60FBC">
        <w:t>. U izradi je Politika otvorenih podataka koja će kada se usvoji omogućiti daljnje otvaranje podataka i omogućavanje znanstvenicima korištenje tih velikih količina podatak</w:t>
      </w:r>
      <w:r w:rsidR="00E07270" w:rsidRPr="00F60FBC">
        <w:t>a</w:t>
      </w:r>
      <w:r w:rsidRPr="00F60FBC">
        <w:t xml:space="preserve"> koji su im sada nedostupni.</w:t>
      </w:r>
      <w:r w:rsidR="00E07270" w:rsidRPr="00F60FBC">
        <w:t xml:space="preserve"> </w:t>
      </w:r>
    </w:p>
    <w:p w14:paraId="1C93A6C0" w14:textId="625F6D38" w:rsidR="00E07270" w:rsidRPr="00F60FBC" w:rsidRDefault="00E07270" w:rsidP="00015F4E">
      <w:r w:rsidRPr="00F60FBC">
        <w:t>Panelisti su se složili da je potreb</w:t>
      </w:r>
      <w:r w:rsidR="00343E56" w:rsidRPr="00F60FBC">
        <w:t>n</w:t>
      </w:r>
      <w:r w:rsidRPr="00F60FBC">
        <w:t>o raditi istovr</w:t>
      </w:r>
      <w:r w:rsidR="00343E56" w:rsidRPr="00F60FBC">
        <w:t>emeno</w:t>
      </w:r>
      <w:r w:rsidRPr="00F60FBC">
        <w:t xml:space="preserve"> u svim područjima – znanosti, javnoj upravi i gospodarstvu kako bi se HPC tehnologije iskoristile u svom punom potencijalu. Na razini </w:t>
      </w:r>
      <w:r w:rsidR="00343E56" w:rsidRPr="00F60FBC">
        <w:t>Eur</w:t>
      </w:r>
      <w:r w:rsidRPr="00F60FBC">
        <w:t xml:space="preserve">opske unije </w:t>
      </w:r>
      <w:r w:rsidR="00343E56" w:rsidRPr="00F60FBC">
        <w:t>primjena</w:t>
      </w:r>
      <w:r w:rsidRPr="00F60FBC">
        <w:t xml:space="preserve"> HPC tehnologija je na zavidnoj razini u znanosti i istraživanju, ali još nije postignut dovoljno </w:t>
      </w:r>
      <w:r w:rsidR="00343E56" w:rsidRPr="00F60FBC">
        <w:t>dobar</w:t>
      </w:r>
      <w:r w:rsidRPr="00F60FBC">
        <w:t xml:space="preserve"> transfer znanosti na industriju i u javnu </w:t>
      </w:r>
      <w:r w:rsidR="00343E56" w:rsidRPr="00F60FBC">
        <w:t>upravu</w:t>
      </w:r>
      <w:r w:rsidRPr="00F60FBC">
        <w:t xml:space="preserve">. Zbog toga je rad Nacionalnih centara kompetencija za HPC i Europskih digitalnih </w:t>
      </w:r>
      <w:r w:rsidR="00343E56" w:rsidRPr="00F60FBC">
        <w:t>centara</w:t>
      </w:r>
      <w:r w:rsidRPr="00F60FBC">
        <w:t xml:space="preserve"> za inovacije ključan kako bi se taj transfer ubrzao i omogućio. </w:t>
      </w:r>
    </w:p>
    <w:p w14:paraId="4FD54B09" w14:textId="3A95F18A" w:rsidR="0088422B" w:rsidRPr="00F60FBC" w:rsidRDefault="00E07270" w:rsidP="00E07270">
      <w:r w:rsidRPr="00F60FBC">
        <w:t xml:space="preserve">Tijekom okruglog stola dr. sc. Ivor Lončarić s Instituta Ruđer Bošković predstavio je primjer korištenja HPC tehnologija u razvijanju i modeliranju novih materijala i prednosti koje primjena HPC tehnologija donosi u tom procesu. Filip Zorić, direktor </w:t>
      </w:r>
      <w:r w:rsidRPr="000C1B71">
        <w:rPr>
          <w:i/>
        </w:rPr>
        <w:t>Crobotic Solutions-a</w:t>
      </w:r>
      <w:r w:rsidRPr="00F60FBC">
        <w:t xml:space="preserve"> predstavio je primjenu HPC tehnologije u robotici koja se između ostalih tehnologija temelji na umjetnoj inteligenciji</w:t>
      </w:r>
      <w:r w:rsidR="00343E56" w:rsidRPr="00F60FBC">
        <w:t>,</w:t>
      </w:r>
      <w:r w:rsidRPr="00F60FBC">
        <w:t xml:space="preserve"> a koja je nezamisliva bez HPC-a. </w:t>
      </w:r>
    </w:p>
    <w:p w14:paraId="78D0172D" w14:textId="71E003FC" w:rsidR="00A12216" w:rsidRPr="00F60FBC" w:rsidRDefault="0088422B" w:rsidP="0088422B">
      <w:r w:rsidRPr="00F60FBC">
        <w:t xml:space="preserve">Svi okupljeni su se složili da je </w:t>
      </w:r>
      <w:r w:rsidR="00343E56" w:rsidRPr="00F60FBC">
        <w:t>visoka tehnologija čiji je temelj i H</w:t>
      </w:r>
      <w:r w:rsidRPr="00F60FBC">
        <w:t xml:space="preserve">PC vrlo skupa ali ona donosi nove prilike, stvara dodatnu vrijednost, omogućava privlačenje kvalitetnog kadra i </w:t>
      </w:r>
      <w:r w:rsidR="00343E56" w:rsidRPr="00F60FBC">
        <w:t>ostvarivanje</w:t>
      </w:r>
      <w:r w:rsidRPr="00F60FBC">
        <w:t xml:space="preserve"> konkure</w:t>
      </w:r>
      <w:r w:rsidR="00343E56" w:rsidRPr="00F60FBC">
        <w:t>ntskih</w:t>
      </w:r>
      <w:r w:rsidRPr="00F60FBC">
        <w:t xml:space="preserve"> prednosti u globalnim razmjerima. Zbog toga je stvaranje nacionalnog plana za </w:t>
      </w:r>
      <w:r w:rsidR="00343E56" w:rsidRPr="00F60FBC">
        <w:t>daljnja</w:t>
      </w:r>
      <w:r w:rsidRPr="00F60FBC">
        <w:t xml:space="preserve"> ulaganja u napredne tehnologije</w:t>
      </w:r>
      <w:r w:rsidR="002A2DCC" w:rsidRPr="00F60FBC">
        <w:t xml:space="preserve"> među kojima tehnologija HPC zauzima istaknuto mjesto,</w:t>
      </w:r>
      <w:r w:rsidRPr="00F60FBC">
        <w:t xml:space="preserve"> nužnost kako </w:t>
      </w:r>
      <w:r w:rsidR="00343E56" w:rsidRPr="00F60FBC">
        <w:t>bi</w:t>
      </w:r>
      <w:r w:rsidRPr="00F60FBC">
        <w:t xml:space="preserve"> s</w:t>
      </w:r>
      <w:r w:rsidR="00343E56" w:rsidRPr="00F60FBC">
        <w:t>e</w:t>
      </w:r>
      <w:r w:rsidRPr="00F60FBC">
        <w:t xml:space="preserve"> što </w:t>
      </w:r>
      <w:r w:rsidR="00343E56" w:rsidRPr="00F60FBC">
        <w:t>učinkovitije</w:t>
      </w:r>
      <w:r w:rsidRPr="00F60FBC">
        <w:t xml:space="preserve"> iskoristila </w:t>
      </w:r>
      <w:r w:rsidR="002A2DCC" w:rsidRPr="00F60FBC">
        <w:t xml:space="preserve">i </w:t>
      </w:r>
      <w:r w:rsidRPr="00F60FBC">
        <w:t xml:space="preserve">sredstva </w:t>
      </w:r>
      <w:r w:rsidR="00343E56" w:rsidRPr="00F60FBC">
        <w:t>E</w:t>
      </w:r>
      <w:r w:rsidRPr="00F60FBC">
        <w:t>uropske unije koja su na raspolaganju.</w:t>
      </w:r>
    </w:p>
    <w:p w14:paraId="061E0FEB" w14:textId="77777777" w:rsidR="00FA77B8" w:rsidRPr="00807F7D" w:rsidRDefault="00FA77B8" w:rsidP="00186D07"/>
    <w:p w14:paraId="3821919C" w14:textId="2ADC8648" w:rsidR="001A472D" w:rsidRPr="00807F7D" w:rsidRDefault="001A472D" w:rsidP="001A472D">
      <w:pPr>
        <w:spacing w:before="0" w:after="120"/>
        <w:jc w:val="right"/>
        <w:rPr>
          <w:rStyle w:val="Hyperlink"/>
          <w:rFonts w:cs="Arial"/>
        </w:rPr>
      </w:pPr>
      <w:r w:rsidRPr="00807F7D">
        <w:rPr>
          <w:rFonts w:cs="Arial"/>
        </w:rPr>
        <w:t>Sveučilišni računski centar, Srce</w:t>
      </w:r>
      <w:r w:rsidR="00985193">
        <w:rPr>
          <w:rFonts w:cs="Arial"/>
        </w:rPr>
        <w:t xml:space="preserve"> </w:t>
      </w:r>
      <w:r w:rsidRPr="00807F7D">
        <w:rPr>
          <w:rFonts w:cs="Arial"/>
        </w:rPr>
        <w:br/>
        <w:t xml:space="preserve">web: </w:t>
      </w:r>
      <w:hyperlink r:id="rId7" w:history="1">
        <w:r w:rsidRPr="00807F7D">
          <w:rPr>
            <w:rStyle w:val="Hyperlink"/>
            <w:rFonts w:cs="Arial"/>
          </w:rPr>
          <w:t>https://www.srce.unizg.hr/pressroom</w:t>
        </w:r>
      </w:hyperlink>
      <w:r w:rsidRPr="00807F7D">
        <w:rPr>
          <w:rFonts w:cs="Arial"/>
        </w:rPr>
        <w:t xml:space="preserve"> </w:t>
      </w:r>
      <w:r w:rsidRPr="00807F7D">
        <w:rPr>
          <w:rFonts w:cs="Arial"/>
        </w:rPr>
        <w:br/>
        <w:t xml:space="preserve">e-mail: </w:t>
      </w:r>
      <w:hyperlink r:id="rId8" w:history="1">
        <w:r w:rsidRPr="00807F7D">
          <w:rPr>
            <w:rStyle w:val="Hyperlink"/>
            <w:rFonts w:cs="Arial"/>
          </w:rPr>
          <w:t>press@srce.hr</w:t>
        </w:r>
      </w:hyperlink>
    </w:p>
    <w:p w14:paraId="2C5C50C4" w14:textId="1706B451" w:rsidR="009649C9" w:rsidRPr="00807F7D" w:rsidRDefault="009649C9" w:rsidP="00186D07"/>
    <w:p w14:paraId="647C2094" w14:textId="5710632E" w:rsidR="009649C9" w:rsidRPr="00F60FBC" w:rsidRDefault="009178F8" w:rsidP="00186D07">
      <w:pPr>
        <w:rPr>
          <w:sz w:val="16"/>
          <w:szCs w:val="16"/>
        </w:rPr>
      </w:pPr>
      <w:r w:rsidRPr="00F60FBC">
        <w:rPr>
          <w:sz w:val="16"/>
          <w:szCs w:val="16"/>
        </w:rPr>
        <w:t xml:space="preserve">Dodatne informacije: </w:t>
      </w:r>
    </w:p>
    <w:p w14:paraId="05BC2DEC" w14:textId="638A66C4" w:rsidR="00186D07" w:rsidRPr="00F60FBC" w:rsidRDefault="00450610" w:rsidP="00186D07">
      <w:pPr>
        <w:rPr>
          <w:sz w:val="16"/>
          <w:szCs w:val="16"/>
        </w:rPr>
      </w:pPr>
      <w:hyperlink r:id="rId9" w:history="1">
        <w:r w:rsidR="00186D07" w:rsidRPr="00F60FBC">
          <w:rPr>
            <w:rStyle w:val="Hyperlink"/>
            <w:b/>
            <w:sz w:val="16"/>
            <w:szCs w:val="16"/>
          </w:rPr>
          <w:t>Hrvatski centar kompetencija za računarstvo visokih performansi (HR HPC CC)</w:t>
        </w:r>
      </w:hyperlink>
      <w:r w:rsidR="00186D07" w:rsidRPr="00F60FBC">
        <w:rPr>
          <w:sz w:val="16"/>
          <w:szCs w:val="16"/>
        </w:rPr>
        <w:t xml:space="preserve"> je mjesto na kojem korisnici iz sustava znanosti i visokog obrazovanja, industrije i javne uprave, imaju pristup inovativnim rješenjima te</w:t>
      </w:r>
      <w:r w:rsidR="00985193" w:rsidRPr="00F60FBC">
        <w:rPr>
          <w:sz w:val="16"/>
          <w:szCs w:val="16"/>
        </w:rPr>
        <w:t xml:space="preserve"> </w:t>
      </w:r>
      <w:r w:rsidR="00186D07" w:rsidRPr="00F60FBC">
        <w:rPr>
          <w:sz w:val="16"/>
          <w:szCs w:val="16"/>
        </w:rPr>
        <w:t>pridonosi osnaživanju postojećih i razvitku novih kompetencija iz područja računarstva visokih performansi.</w:t>
      </w:r>
    </w:p>
    <w:p w14:paraId="70CD5556" w14:textId="16FD6A71" w:rsidR="00186D07" w:rsidRPr="00F60FBC" w:rsidRDefault="00186D07" w:rsidP="00186D07">
      <w:pPr>
        <w:rPr>
          <w:sz w:val="16"/>
          <w:szCs w:val="16"/>
        </w:rPr>
      </w:pPr>
      <w:r w:rsidRPr="00F60FBC">
        <w:rPr>
          <w:sz w:val="16"/>
          <w:szCs w:val="16"/>
        </w:rPr>
        <w:t>Centar je osnovan te djeluje u sklopu EuroCC i EuroCC 2 projekta financiranih EU i nacionalnim sredstvima, usklađen je s ciljevima EuroHPC inicijative, te njime, uz podršku Ministarstva znanosti i obrazovanja, upravlja konzorcij hrvatskih ustanova: Sveučilište u Zagrebu Sveučilišni računski centar (Srce) kao voditelj, te Fakultet elektrotehnike, računarstva i informacijskih tehnologija Osijek Sveučilišta J.J. Strossmayera u Osijeku (FERIT), Tehnički fakultet Sveučilišta u Rijeci (RITEH) i Institut Ruđer Bošković (IRB) i Fakultet elektrotehnike, strojarstva i brodogradnje Sveučilišta u Splitu (FESB) kao članovi konzorcija.</w:t>
      </w:r>
    </w:p>
    <w:sectPr w:rsidR="00186D07" w:rsidRPr="00F60FBC" w:rsidSect="00F2414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29" w:header="1872" w:footer="18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C4F40" w14:textId="77777777" w:rsidR="00450610" w:rsidRDefault="00450610" w:rsidP="00F02EA6">
      <w:pPr>
        <w:spacing w:before="0" w:line="240" w:lineRule="auto"/>
      </w:pPr>
      <w:r>
        <w:separator/>
      </w:r>
    </w:p>
  </w:endnote>
  <w:endnote w:type="continuationSeparator" w:id="0">
    <w:p w14:paraId="19BB1AE0" w14:textId="77777777" w:rsidR="00450610" w:rsidRDefault="00450610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9958F" w14:textId="6854FD4B" w:rsidR="007E7146" w:rsidRDefault="007E7146">
        <w:pPr>
          <w:pStyle w:val="Footer"/>
          <w:jc w:val="center"/>
        </w:pPr>
        <w:r>
          <w:rPr>
            <w:noProof/>
            <w:lang w:eastAsia="hr-HR"/>
          </w:rPr>
          <w:drawing>
            <wp:anchor distT="0" distB="0" distL="114300" distR="114300" simplePos="0" relativeHeight="251666432" behindDoc="1" locked="0" layoutInCell="1" allowOverlap="1" wp14:anchorId="3557EBCE" wp14:editId="08FE1B5A">
              <wp:simplePos x="0" y="0"/>
              <wp:positionH relativeFrom="page">
                <wp:posOffset>23495</wp:posOffset>
              </wp:positionH>
              <wp:positionV relativeFrom="page">
                <wp:posOffset>9357995</wp:posOffset>
              </wp:positionV>
              <wp:extent cx="7533544" cy="1324445"/>
              <wp:effectExtent l="0" t="0" r="0" b="952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3544" cy="132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9B4E1E" w14:textId="77777777" w:rsidR="007E7146" w:rsidRDefault="007E7146" w:rsidP="001A4A68">
    <w:pPr>
      <w:pStyle w:val="Footer"/>
      <w:tabs>
        <w:tab w:val="clear" w:pos="4536"/>
        <w:tab w:val="clear" w:pos="9072"/>
        <w:tab w:val="left" w:pos="76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1A8D" w14:textId="77777777" w:rsidR="007E7146" w:rsidRDefault="007E714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6D533EA" wp14:editId="7C357703">
          <wp:simplePos x="0" y="0"/>
          <wp:positionH relativeFrom="page">
            <wp:align>left</wp:align>
          </wp:positionH>
          <wp:positionV relativeFrom="page">
            <wp:posOffset>9369589</wp:posOffset>
          </wp:positionV>
          <wp:extent cx="7533544" cy="132444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44" cy="132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4656" w14:textId="77777777" w:rsidR="00450610" w:rsidRDefault="00450610" w:rsidP="00F02EA6">
      <w:pPr>
        <w:spacing w:before="0" w:line="240" w:lineRule="auto"/>
      </w:pPr>
      <w:r>
        <w:separator/>
      </w:r>
    </w:p>
  </w:footnote>
  <w:footnote w:type="continuationSeparator" w:id="0">
    <w:p w14:paraId="0703DDCE" w14:textId="77777777" w:rsidR="00450610" w:rsidRDefault="00450610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41F4" w14:textId="77777777" w:rsidR="007E7146" w:rsidRDefault="007E7146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561C00B6" wp14:editId="0B541FE3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586363861" name="Picture 586363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B466" w14:textId="77777777" w:rsidR="007E7146" w:rsidRDefault="007E7146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176BF32F" wp14:editId="235D215A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7769943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0D66"/>
    <w:multiLevelType w:val="hybridMultilevel"/>
    <w:tmpl w:val="5C2C8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4CF9"/>
    <w:multiLevelType w:val="hybridMultilevel"/>
    <w:tmpl w:val="648E2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99"/>
    <w:rsid w:val="00010748"/>
    <w:rsid w:val="00015F4E"/>
    <w:rsid w:val="00030441"/>
    <w:rsid w:val="00043C77"/>
    <w:rsid w:val="00044230"/>
    <w:rsid w:val="00044EDA"/>
    <w:rsid w:val="00051056"/>
    <w:rsid w:val="0005703A"/>
    <w:rsid w:val="00064F30"/>
    <w:rsid w:val="0007214F"/>
    <w:rsid w:val="00073338"/>
    <w:rsid w:val="000904FE"/>
    <w:rsid w:val="000A1FB1"/>
    <w:rsid w:val="000C1B71"/>
    <w:rsid w:val="000D02C9"/>
    <w:rsid w:val="000D08F6"/>
    <w:rsid w:val="000D3695"/>
    <w:rsid w:val="000D37B9"/>
    <w:rsid w:val="000D7F13"/>
    <w:rsid w:val="000F1631"/>
    <w:rsid w:val="000F723B"/>
    <w:rsid w:val="00102602"/>
    <w:rsid w:val="00137D6B"/>
    <w:rsid w:val="00140B6E"/>
    <w:rsid w:val="001548EE"/>
    <w:rsid w:val="00157B47"/>
    <w:rsid w:val="00186D07"/>
    <w:rsid w:val="00190727"/>
    <w:rsid w:val="00194130"/>
    <w:rsid w:val="00195920"/>
    <w:rsid w:val="001A0DDE"/>
    <w:rsid w:val="001A472D"/>
    <w:rsid w:val="001A4A68"/>
    <w:rsid w:val="001B0CF1"/>
    <w:rsid w:val="001C0DBB"/>
    <w:rsid w:val="001C4D8F"/>
    <w:rsid w:val="001E106B"/>
    <w:rsid w:val="001F2E0F"/>
    <w:rsid w:val="001F51BD"/>
    <w:rsid w:val="001F5683"/>
    <w:rsid w:val="0022618F"/>
    <w:rsid w:val="00226DF7"/>
    <w:rsid w:val="00235F13"/>
    <w:rsid w:val="002461E5"/>
    <w:rsid w:val="00251CA5"/>
    <w:rsid w:val="00277348"/>
    <w:rsid w:val="002A2DCC"/>
    <w:rsid w:val="002C4741"/>
    <w:rsid w:val="002F066A"/>
    <w:rsid w:val="002F3C6F"/>
    <w:rsid w:val="00301F05"/>
    <w:rsid w:val="00303ED7"/>
    <w:rsid w:val="0033791D"/>
    <w:rsid w:val="00343E56"/>
    <w:rsid w:val="0035039F"/>
    <w:rsid w:val="00371633"/>
    <w:rsid w:val="0037522B"/>
    <w:rsid w:val="00380CEE"/>
    <w:rsid w:val="003910DC"/>
    <w:rsid w:val="003A4A8F"/>
    <w:rsid w:val="003A5A11"/>
    <w:rsid w:val="003A6F2A"/>
    <w:rsid w:val="003A74C8"/>
    <w:rsid w:val="003B5901"/>
    <w:rsid w:val="003E0F67"/>
    <w:rsid w:val="003F4389"/>
    <w:rsid w:val="00402486"/>
    <w:rsid w:val="00405A11"/>
    <w:rsid w:val="00421084"/>
    <w:rsid w:val="004360E6"/>
    <w:rsid w:val="00450610"/>
    <w:rsid w:val="004653E0"/>
    <w:rsid w:val="00465EA8"/>
    <w:rsid w:val="0048107B"/>
    <w:rsid w:val="004A1E76"/>
    <w:rsid w:val="004A268E"/>
    <w:rsid w:val="004C21A1"/>
    <w:rsid w:val="004D004F"/>
    <w:rsid w:val="004D3DA9"/>
    <w:rsid w:val="004E76E5"/>
    <w:rsid w:val="004F2F44"/>
    <w:rsid w:val="00500B34"/>
    <w:rsid w:val="0050664C"/>
    <w:rsid w:val="00513901"/>
    <w:rsid w:val="005263C8"/>
    <w:rsid w:val="0055471B"/>
    <w:rsid w:val="0056017E"/>
    <w:rsid w:val="00563A6A"/>
    <w:rsid w:val="005723F3"/>
    <w:rsid w:val="00577C41"/>
    <w:rsid w:val="00577DCF"/>
    <w:rsid w:val="00584462"/>
    <w:rsid w:val="005C2480"/>
    <w:rsid w:val="005C65DF"/>
    <w:rsid w:val="005E70A4"/>
    <w:rsid w:val="005F1D5E"/>
    <w:rsid w:val="00600767"/>
    <w:rsid w:val="00607C79"/>
    <w:rsid w:val="00613FCF"/>
    <w:rsid w:val="00635E06"/>
    <w:rsid w:val="00651615"/>
    <w:rsid w:val="00654B24"/>
    <w:rsid w:val="0066498D"/>
    <w:rsid w:val="00681365"/>
    <w:rsid w:val="00683B78"/>
    <w:rsid w:val="006A2BA5"/>
    <w:rsid w:val="006A48CB"/>
    <w:rsid w:val="006B1D8A"/>
    <w:rsid w:val="006B3201"/>
    <w:rsid w:val="006B684F"/>
    <w:rsid w:val="006E5A1B"/>
    <w:rsid w:val="006E78CD"/>
    <w:rsid w:val="0071317C"/>
    <w:rsid w:val="00722B9A"/>
    <w:rsid w:val="007245DE"/>
    <w:rsid w:val="00732D46"/>
    <w:rsid w:val="00734597"/>
    <w:rsid w:val="00741762"/>
    <w:rsid w:val="00743270"/>
    <w:rsid w:val="00746CAF"/>
    <w:rsid w:val="00756815"/>
    <w:rsid w:val="0078188E"/>
    <w:rsid w:val="00784211"/>
    <w:rsid w:val="00787490"/>
    <w:rsid w:val="00794ECF"/>
    <w:rsid w:val="00795DAB"/>
    <w:rsid w:val="007961EA"/>
    <w:rsid w:val="007969DB"/>
    <w:rsid w:val="007A4161"/>
    <w:rsid w:val="007B14AC"/>
    <w:rsid w:val="007C1CDF"/>
    <w:rsid w:val="007C35C6"/>
    <w:rsid w:val="007C443A"/>
    <w:rsid w:val="007C454E"/>
    <w:rsid w:val="007C4FB2"/>
    <w:rsid w:val="007D7364"/>
    <w:rsid w:val="007E0A66"/>
    <w:rsid w:val="007E6EDE"/>
    <w:rsid w:val="007E7146"/>
    <w:rsid w:val="007E725C"/>
    <w:rsid w:val="007F62ED"/>
    <w:rsid w:val="008056CE"/>
    <w:rsid w:val="00805E80"/>
    <w:rsid w:val="00806BF5"/>
    <w:rsid w:val="00807845"/>
    <w:rsid w:val="00807F7D"/>
    <w:rsid w:val="00813A8D"/>
    <w:rsid w:val="00830AA3"/>
    <w:rsid w:val="008603F7"/>
    <w:rsid w:val="00860D04"/>
    <w:rsid w:val="00864C36"/>
    <w:rsid w:val="00874313"/>
    <w:rsid w:val="008777D8"/>
    <w:rsid w:val="0088422B"/>
    <w:rsid w:val="00891592"/>
    <w:rsid w:val="00891C8E"/>
    <w:rsid w:val="008A36C1"/>
    <w:rsid w:val="008A743B"/>
    <w:rsid w:val="008B6BDA"/>
    <w:rsid w:val="008C4F2E"/>
    <w:rsid w:val="008D17C5"/>
    <w:rsid w:val="008D581B"/>
    <w:rsid w:val="008D736D"/>
    <w:rsid w:val="008F650E"/>
    <w:rsid w:val="00900002"/>
    <w:rsid w:val="009021CA"/>
    <w:rsid w:val="009057AD"/>
    <w:rsid w:val="00911AE4"/>
    <w:rsid w:val="00914C73"/>
    <w:rsid w:val="009178F8"/>
    <w:rsid w:val="009216BF"/>
    <w:rsid w:val="009269B8"/>
    <w:rsid w:val="00946F7C"/>
    <w:rsid w:val="00956541"/>
    <w:rsid w:val="009649C9"/>
    <w:rsid w:val="0096614F"/>
    <w:rsid w:val="00970CB9"/>
    <w:rsid w:val="00973D39"/>
    <w:rsid w:val="00977F0F"/>
    <w:rsid w:val="009836AD"/>
    <w:rsid w:val="00985193"/>
    <w:rsid w:val="009878B0"/>
    <w:rsid w:val="0099055A"/>
    <w:rsid w:val="009915FF"/>
    <w:rsid w:val="009A10ED"/>
    <w:rsid w:val="009A1179"/>
    <w:rsid w:val="009A2EA5"/>
    <w:rsid w:val="009A75C4"/>
    <w:rsid w:val="009B4EE9"/>
    <w:rsid w:val="009B77B5"/>
    <w:rsid w:val="009C0076"/>
    <w:rsid w:val="009C24FC"/>
    <w:rsid w:val="009D27DB"/>
    <w:rsid w:val="009D5930"/>
    <w:rsid w:val="009F3132"/>
    <w:rsid w:val="009F56E0"/>
    <w:rsid w:val="009F6C1F"/>
    <w:rsid w:val="009F770B"/>
    <w:rsid w:val="009F7DC6"/>
    <w:rsid w:val="00A10BE5"/>
    <w:rsid w:val="00A12216"/>
    <w:rsid w:val="00A17006"/>
    <w:rsid w:val="00A25679"/>
    <w:rsid w:val="00A502DD"/>
    <w:rsid w:val="00A724B0"/>
    <w:rsid w:val="00A8377B"/>
    <w:rsid w:val="00A9466C"/>
    <w:rsid w:val="00A973B2"/>
    <w:rsid w:val="00AB3F21"/>
    <w:rsid w:val="00AE1EA5"/>
    <w:rsid w:val="00B12BA3"/>
    <w:rsid w:val="00B276A3"/>
    <w:rsid w:val="00B30E4B"/>
    <w:rsid w:val="00B33843"/>
    <w:rsid w:val="00B35C88"/>
    <w:rsid w:val="00B51C1E"/>
    <w:rsid w:val="00B5579F"/>
    <w:rsid w:val="00B62848"/>
    <w:rsid w:val="00B6575D"/>
    <w:rsid w:val="00B82DF8"/>
    <w:rsid w:val="00B83C29"/>
    <w:rsid w:val="00B93616"/>
    <w:rsid w:val="00BB4420"/>
    <w:rsid w:val="00BB5477"/>
    <w:rsid w:val="00BB778C"/>
    <w:rsid w:val="00BE1BAF"/>
    <w:rsid w:val="00BE417F"/>
    <w:rsid w:val="00BF2587"/>
    <w:rsid w:val="00BF2E66"/>
    <w:rsid w:val="00BF3DCA"/>
    <w:rsid w:val="00BF42E9"/>
    <w:rsid w:val="00C249D5"/>
    <w:rsid w:val="00C2619E"/>
    <w:rsid w:val="00C34E20"/>
    <w:rsid w:val="00C53459"/>
    <w:rsid w:val="00C7620F"/>
    <w:rsid w:val="00C81E99"/>
    <w:rsid w:val="00CA44A5"/>
    <w:rsid w:val="00CB5275"/>
    <w:rsid w:val="00CC172E"/>
    <w:rsid w:val="00CC5392"/>
    <w:rsid w:val="00CD084D"/>
    <w:rsid w:val="00CD7582"/>
    <w:rsid w:val="00CE47FA"/>
    <w:rsid w:val="00CF0E2E"/>
    <w:rsid w:val="00D01CD2"/>
    <w:rsid w:val="00D0640C"/>
    <w:rsid w:val="00D130F7"/>
    <w:rsid w:val="00D148F4"/>
    <w:rsid w:val="00D15A36"/>
    <w:rsid w:val="00D2095E"/>
    <w:rsid w:val="00D26399"/>
    <w:rsid w:val="00D460AE"/>
    <w:rsid w:val="00D53BD2"/>
    <w:rsid w:val="00D53E5A"/>
    <w:rsid w:val="00D635E3"/>
    <w:rsid w:val="00D76E3E"/>
    <w:rsid w:val="00D80F79"/>
    <w:rsid w:val="00D811E8"/>
    <w:rsid w:val="00D872E9"/>
    <w:rsid w:val="00D93F62"/>
    <w:rsid w:val="00DA5782"/>
    <w:rsid w:val="00DB284F"/>
    <w:rsid w:val="00DB3F87"/>
    <w:rsid w:val="00DD1599"/>
    <w:rsid w:val="00DE08EE"/>
    <w:rsid w:val="00DE5B40"/>
    <w:rsid w:val="00DE65C8"/>
    <w:rsid w:val="00DF0ECC"/>
    <w:rsid w:val="00DF1FDD"/>
    <w:rsid w:val="00E0056C"/>
    <w:rsid w:val="00E07270"/>
    <w:rsid w:val="00E07B9C"/>
    <w:rsid w:val="00E23558"/>
    <w:rsid w:val="00E263D8"/>
    <w:rsid w:val="00E45FE1"/>
    <w:rsid w:val="00E47D91"/>
    <w:rsid w:val="00E500AA"/>
    <w:rsid w:val="00E63DE3"/>
    <w:rsid w:val="00E64AAF"/>
    <w:rsid w:val="00E660E6"/>
    <w:rsid w:val="00E70C3A"/>
    <w:rsid w:val="00E75806"/>
    <w:rsid w:val="00E76656"/>
    <w:rsid w:val="00E932F9"/>
    <w:rsid w:val="00E93579"/>
    <w:rsid w:val="00E9627E"/>
    <w:rsid w:val="00EA6757"/>
    <w:rsid w:val="00EB3967"/>
    <w:rsid w:val="00EB7805"/>
    <w:rsid w:val="00EC7A8E"/>
    <w:rsid w:val="00ED107C"/>
    <w:rsid w:val="00EF7580"/>
    <w:rsid w:val="00F02EA6"/>
    <w:rsid w:val="00F148FC"/>
    <w:rsid w:val="00F16B25"/>
    <w:rsid w:val="00F24148"/>
    <w:rsid w:val="00F25564"/>
    <w:rsid w:val="00F41B76"/>
    <w:rsid w:val="00F60FBC"/>
    <w:rsid w:val="00F677F0"/>
    <w:rsid w:val="00F677FE"/>
    <w:rsid w:val="00F72842"/>
    <w:rsid w:val="00F74B51"/>
    <w:rsid w:val="00F7718A"/>
    <w:rsid w:val="00F913D8"/>
    <w:rsid w:val="00F92221"/>
    <w:rsid w:val="00FA28F5"/>
    <w:rsid w:val="00FA77B8"/>
    <w:rsid w:val="00FB4914"/>
    <w:rsid w:val="00FC472D"/>
    <w:rsid w:val="00FD153F"/>
    <w:rsid w:val="00FD321B"/>
    <w:rsid w:val="00FE0AA9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9AFC9"/>
  <w15:docId w15:val="{FB0407F3-B833-466E-9A7F-BFBF8DA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5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B0B1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styleId="Strong">
    <w:name w:val="Strong"/>
    <w:basedOn w:val="DefaultParagraphFont"/>
    <w:uiPriority w:val="22"/>
    <w:qFormat/>
    <w:rsid w:val="00C81E99"/>
    <w:rPr>
      <w:b/>
      <w:bCs/>
    </w:rPr>
  </w:style>
  <w:style w:type="paragraph" w:styleId="Revision">
    <w:name w:val="Revision"/>
    <w:hidden/>
    <w:uiPriority w:val="99"/>
    <w:semiHidden/>
    <w:rsid w:val="001B0CF1"/>
    <w:pPr>
      <w:spacing w:before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95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9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92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2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5DF"/>
    <w:rPr>
      <w:rFonts w:asciiTheme="majorHAnsi" w:eastAsiaTheme="majorEastAsia" w:hAnsiTheme="majorHAnsi" w:cstheme="majorBidi"/>
      <w:color w:val="6B0B1A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srce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rce.unizg.hr/pressro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pc-cc.h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tic\Downloads\Memorandum_Srce_HR_2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</Template>
  <TotalTime>1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2024-11-14T13:48:00Z</cp:lastPrinted>
  <dcterms:created xsi:type="dcterms:W3CDTF">2024-11-14T14:17:00Z</dcterms:created>
  <dcterms:modified xsi:type="dcterms:W3CDTF">2024-11-14T14:17:00Z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91dff0ae-8ac4-408c-a10a-e2306bf3a8f0</vt:lpwstr>
  </property>
</Properties>
</file>