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4401" w14:textId="77777777" w:rsidR="000536BC" w:rsidRPr="000536BC" w:rsidRDefault="000536BC" w:rsidP="000536BC">
      <w:pPr>
        <w:pStyle w:val="NoSpacing"/>
        <w:rPr>
          <w:rFonts w:asciiTheme="minorHAnsi" w:hAnsiTheme="minorHAnsi" w:cstheme="minorHAnsi"/>
        </w:rPr>
      </w:pPr>
      <w:r w:rsidRPr="000536BC">
        <w:rPr>
          <w:rFonts w:asciiTheme="minorHAnsi" w:hAnsiTheme="minorHAnsi" w:cstheme="minorHAnsi"/>
        </w:rPr>
        <w:t>KLASA: 008-03/25-010/001</w:t>
      </w:r>
    </w:p>
    <w:p w14:paraId="66243A93" w14:textId="20736AC9" w:rsidR="00172C9A" w:rsidRPr="0055364B" w:rsidRDefault="000536BC" w:rsidP="00172C9A">
      <w:pPr>
        <w:pStyle w:val="NoSpacing"/>
        <w:rPr>
          <w:rFonts w:asciiTheme="minorHAnsi" w:hAnsiTheme="minorHAnsi" w:cstheme="minorHAnsi"/>
        </w:rPr>
      </w:pPr>
      <w:r w:rsidRPr="000536BC">
        <w:rPr>
          <w:rFonts w:asciiTheme="minorHAnsi" w:hAnsiTheme="minorHAnsi" w:cstheme="minorHAnsi"/>
        </w:rPr>
        <w:t>URBROJ: 3801-10-010-02-25-11</w:t>
      </w:r>
      <w:r w:rsidR="00172C9A" w:rsidRPr="0055364B">
        <w:rPr>
          <w:rFonts w:asciiTheme="minorHAnsi" w:hAnsiTheme="minorHAnsi" w:cstheme="minorHAnsi"/>
        </w:rPr>
        <w:t xml:space="preserve"> </w:t>
      </w:r>
    </w:p>
    <w:p w14:paraId="16E7FEB6" w14:textId="5789B6FD" w:rsidR="00172C9A" w:rsidRPr="0055364B" w:rsidRDefault="00172C9A" w:rsidP="00172C9A">
      <w:pPr>
        <w:pStyle w:val="NoSpacing"/>
        <w:rPr>
          <w:rFonts w:asciiTheme="minorHAnsi" w:hAnsiTheme="minorHAnsi" w:cstheme="minorHAnsi"/>
        </w:rPr>
      </w:pPr>
      <w:r w:rsidRPr="0055364B">
        <w:rPr>
          <w:rFonts w:asciiTheme="minorHAnsi" w:hAnsiTheme="minorHAnsi" w:cstheme="minorHAnsi"/>
        </w:rPr>
        <w:t xml:space="preserve">Zagreb, </w:t>
      </w:r>
      <w:r w:rsidR="00BE262A" w:rsidRPr="0055364B">
        <w:rPr>
          <w:rFonts w:asciiTheme="minorHAnsi" w:hAnsiTheme="minorHAnsi" w:cstheme="minorHAnsi"/>
        </w:rPr>
        <w:t>1</w:t>
      </w:r>
      <w:r w:rsidRPr="0055364B">
        <w:rPr>
          <w:rFonts w:asciiTheme="minorHAnsi" w:hAnsiTheme="minorHAnsi" w:cstheme="minorHAnsi"/>
        </w:rPr>
        <w:t xml:space="preserve">. </w:t>
      </w:r>
      <w:r w:rsidR="009D45F1" w:rsidRPr="0055364B">
        <w:rPr>
          <w:rFonts w:asciiTheme="minorHAnsi" w:hAnsiTheme="minorHAnsi" w:cstheme="minorHAnsi"/>
        </w:rPr>
        <w:t>travnja</w:t>
      </w:r>
      <w:r w:rsidRPr="0055364B">
        <w:rPr>
          <w:rFonts w:asciiTheme="minorHAnsi" w:hAnsiTheme="minorHAnsi" w:cstheme="minorHAnsi"/>
        </w:rPr>
        <w:t xml:space="preserve"> 202</w:t>
      </w:r>
      <w:r w:rsidR="00BE262A" w:rsidRPr="0055364B">
        <w:rPr>
          <w:rFonts w:asciiTheme="minorHAnsi" w:hAnsiTheme="minorHAnsi" w:cstheme="minorHAnsi"/>
        </w:rPr>
        <w:t>5</w:t>
      </w:r>
      <w:r w:rsidRPr="0055364B">
        <w:rPr>
          <w:rFonts w:asciiTheme="minorHAnsi" w:hAnsiTheme="minorHAnsi" w:cstheme="minorHAnsi"/>
        </w:rPr>
        <w:t>.</w:t>
      </w:r>
    </w:p>
    <w:p w14:paraId="5D234669" w14:textId="77777777" w:rsidR="00172C9A" w:rsidRPr="0055364B" w:rsidRDefault="00172C9A" w:rsidP="00172C9A">
      <w:pPr>
        <w:pStyle w:val="Adresa"/>
        <w:rPr>
          <w:rFonts w:asciiTheme="minorHAnsi" w:hAnsiTheme="minorHAnsi" w:cstheme="minorHAnsi"/>
        </w:rPr>
      </w:pPr>
    </w:p>
    <w:p w14:paraId="2D511020" w14:textId="77777777" w:rsidR="00172C9A" w:rsidRPr="0055364B" w:rsidRDefault="00172C9A" w:rsidP="00172C9A">
      <w:pPr>
        <w:pStyle w:val="Adresa"/>
        <w:spacing w:before="800"/>
        <w:jc w:val="right"/>
        <w:rPr>
          <w:rFonts w:asciiTheme="minorHAnsi" w:hAnsiTheme="minorHAnsi" w:cstheme="minorHAnsi"/>
        </w:rPr>
      </w:pPr>
      <w:r w:rsidRPr="0055364B">
        <w:rPr>
          <w:rFonts w:asciiTheme="minorHAnsi" w:hAnsiTheme="minorHAnsi" w:cstheme="minorHAnsi"/>
        </w:rPr>
        <w:t xml:space="preserve">Priopćenje za novinare </w:t>
      </w:r>
    </w:p>
    <w:p w14:paraId="19E45745" w14:textId="53F51599" w:rsidR="00172C9A" w:rsidRPr="00356C00" w:rsidRDefault="005535D0" w:rsidP="00050647">
      <w:pPr>
        <w:tabs>
          <w:tab w:val="left" w:pos="4501"/>
        </w:tabs>
        <w:spacing w:before="1080" w:after="360"/>
        <w:jc w:val="center"/>
        <w:rPr>
          <w:rFonts w:asciiTheme="minorHAnsi" w:hAnsiTheme="minorHAnsi" w:cstheme="minorHAnsi"/>
          <w:b/>
          <w:color w:val="FF0000"/>
          <w:sz w:val="24"/>
          <w:szCs w:val="24"/>
        </w:rPr>
      </w:pPr>
      <w:r>
        <w:rPr>
          <w:rFonts w:asciiTheme="minorHAnsi" w:hAnsiTheme="minorHAnsi" w:cstheme="minorHAnsi"/>
          <w:b/>
          <w:color w:val="FF0000"/>
          <w:sz w:val="32"/>
          <w:szCs w:val="32"/>
        </w:rPr>
        <w:t>Započeo n</w:t>
      </w:r>
      <w:r w:rsidR="009D45F1" w:rsidRPr="0055364B">
        <w:rPr>
          <w:rFonts w:asciiTheme="minorHAnsi" w:hAnsiTheme="minorHAnsi" w:cstheme="minorHAnsi"/>
          <w:b/>
          <w:color w:val="FF0000"/>
          <w:sz w:val="32"/>
          <w:szCs w:val="32"/>
        </w:rPr>
        <w:t xml:space="preserve">ovi </w:t>
      </w:r>
      <w:r>
        <w:rPr>
          <w:rFonts w:asciiTheme="minorHAnsi" w:hAnsiTheme="minorHAnsi" w:cstheme="minorHAnsi"/>
          <w:b/>
          <w:color w:val="FF0000"/>
          <w:sz w:val="32"/>
          <w:szCs w:val="32"/>
        </w:rPr>
        <w:t xml:space="preserve">ravnateljski </w:t>
      </w:r>
      <w:r w:rsidR="009D45F1" w:rsidRPr="0055364B">
        <w:rPr>
          <w:rFonts w:asciiTheme="minorHAnsi" w:hAnsiTheme="minorHAnsi" w:cstheme="minorHAnsi"/>
          <w:b/>
          <w:color w:val="FF0000"/>
          <w:sz w:val="32"/>
          <w:szCs w:val="32"/>
        </w:rPr>
        <w:t>mandat Ivan</w:t>
      </w:r>
      <w:r>
        <w:rPr>
          <w:rFonts w:asciiTheme="minorHAnsi" w:hAnsiTheme="minorHAnsi" w:cstheme="minorHAnsi"/>
          <w:b/>
          <w:color w:val="FF0000"/>
          <w:sz w:val="32"/>
          <w:szCs w:val="32"/>
        </w:rPr>
        <w:t>a</w:t>
      </w:r>
      <w:r w:rsidR="009D45F1" w:rsidRPr="0055364B">
        <w:rPr>
          <w:rFonts w:asciiTheme="minorHAnsi" w:hAnsiTheme="minorHAnsi" w:cstheme="minorHAnsi"/>
          <w:b/>
          <w:color w:val="FF0000"/>
          <w:sz w:val="32"/>
          <w:szCs w:val="32"/>
        </w:rPr>
        <w:t xml:space="preserve"> Marić</w:t>
      </w:r>
      <w:r>
        <w:rPr>
          <w:rFonts w:asciiTheme="minorHAnsi" w:hAnsiTheme="minorHAnsi" w:cstheme="minorHAnsi"/>
          <w:b/>
          <w:color w:val="FF0000"/>
          <w:sz w:val="32"/>
          <w:szCs w:val="32"/>
        </w:rPr>
        <w:t>a</w:t>
      </w:r>
      <w:r w:rsidR="009D45F1" w:rsidRPr="0055364B">
        <w:rPr>
          <w:rFonts w:asciiTheme="minorHAnsi" w:hAnsiTheme="minorHAnsi" w:cstheme="minorHAnsi"/>
          <w:b/>
          <w:color w:val="FF0000"/>
          <w:sz w:val="32"/>
          <w:szCs w:val="32"/>
        </w:rPr>
        <w:br/>
      </w:r>
      <w:r w:rsidR="00050647" w:rsidRPr="00356C00">
        <w:rPr>
          <w:rFonts w:asciiTheme="minorHAnsi" w:hAnsiTheme="minorHAnsi" w:cstheme="minorHAnsi"/>
          <w:i/>
          <w:sz w:val="24"/>
          <w:szCs w:val="24"/>
        </w:rPr>
        <w:t xml:space="preserve">Srce će nastaviti podržavati akademsku i </w:t>
      </w:r>
      <w:r w:rsidR="00343A9F" w:rsidRPr="00356C00">
        <w:rPr>
          <w:rFonts w:asciiTheme="minorHAnsi" w:hAnsiTheme="minorHAnsi" w:cstheme="minorHAnsi"/>
          <w:i/>
          <w:sz w:val="24"/>
          <w:szCs w:val="24"/>
        </w:rPr>
        <w:t xml:space="preserve">znanstvenu </w:t>
      </w:r>
      <w:r w:rsidR="00050647" w:rsidRPr="00356C00">
        <w:rPr>
          <w:rFonts w:asciiTheme="minorHAnsi" w:hAnsiTheme="minorHAnsi" w:cstheme="minorHAnsi"/>
          <w:i/>
          <w:sz w:val="24"/>
          <w:szCs w:val="24"/>
        </w:rPr>
        <w:t xml:space="preserve">zajednicu u Republici Hrvatskoj, osiguravajući stabilnost </w:t>
      </w:r>
      <w:r w:rsidR="00343A9F" w:rsidRPr="00356C00">
        <w:rPr>
          <w:rFonts w:asciiTheme="minorHAnsi" w:hAnsiTheme="minorHAnsi" w:cstheme="minorHAnsi"/>
          <w:i/>
          <w:sz w:val="24"/>
          <w:szCs w:val="24"/>
        </w:rPr>
        <w:t xml:space="preserve">nacionalne </w:t>
      </w:r>
      <w:r w:rsidR="00050647" w:rsidRPr="00356C00">
        <w:rPr>
          <w:rFonts w:asciiTheme="minorHAnsi" w:hAnsiTheme="minorHAnsi" w:cstheme="minorHAnsi"/>
          <w:i/>
          <w:sz w:val="24"/>
          <w:szCs w:val="24"/>
        </w:rPr>
        <w:t xml:space="preserve">e-infrastrukture, kontinuitet rada informacijskih sustava, dostupnost digitalnih usluga te </w:t>
      </w:r>
      <w:r w:rsidR="00050647" w:rsidRPr="00356C00">
        <w:rPr>
          <w:rFonts w:asciiTheme="minorHAnsi" w:hAnsiTheme="minorHAnsi" w:cstheme="minorHAnsi"/>
          <w:i/>
          <w:iCs/>
          <w:sz w:val="24"/>
          <w:szCs w:val="24"/>
        </w:rPr>
        <w:t xml:space="preserve">naprednu podršku i obrazovne sadržaje vezane za primjenu digitalnih tehnologija </w:t>
      </w:r>
    </w:p>
    <w:p w14:paraId="34F96594" w14:textId="77777777" w:rsidR="00050647" w:rsidRDefault="00050647" w:rsidP="00172C9A">
      <w:pPr>
        <w:spacing w:before="240" w:after="120"/>
        <w:rPr>
          <w:rFonts w:asciiTheme="minorHAnsi" w:hAnsiTheme="minorHAnsi" w:cstheme="minorHAnsi"/>
          <w:i/>
        </w:rPr>
      </w:pPr>
    </w:p>
    <w:p w14:paraId="272B5BC8" w14:textId="15428BC9" w:rsidR="009D45F1" w:rsidRPr="006A7060" w:rsidRDefault="00172C9A" w:rsidP="00D2060E">
      <w:pPr>
        <w:spacing w:before="240" w:after="120"/>
        <w:rPr>
          <w:rFonts w:asciiTheme="minorHAnsi" w:hAnsiTheme="minorHAnsi" w:cstheme="minorHAnsi"/>
        </w:rPr>
      </w:pPr>
      <w:r w:rsidRPr="0055364B">
        <w:rPr>
          <w:rFonts w:asciiTheme="minorHAnsi" w:hAnsiTheme="minorHAnsi" w:cstheme="minorHAnsi"/>
          <w:i/>
        </w:rPr>
        <w:t xml:space="preserve">(Zagreb, </w:t>
      </w:r>
      <w:r w:rsidR="00BE262A" w:rsidRPr="0055364B">
        <w:rPr>
          <w:rFonts w:asciiTheme="minorHAnsi" w:hAnsiTheme="minorHAnsi" w:cstheme="minorHAnsi"/>
          <w:i/>
        </w:rPr>
        <w:t>1</w:t>
      </w:r>
      <w:r w:rsidRPr="0055364B">
        <w:rPr>
          <w:rFonts w:asciiTheme="minorHAnsi" w:hAnsiTheme="minorHAnsi" w:cstheme="minorHAnsi"/>
          <w:i/>
        </w:rPr>
        <w:t xml:space="preserve">. </w:t>
      </w:r>
      <w:r w:rsidR="009D45F1" w:rsidRPr="0055364B">
        <w:rPr>
          <w:rFonts w:asciiTheme="minorHAnsi" w:hAnsiTheme="minorHAnsi" w:cstheme="minorHAnsi"/>
          <w:i/>
        </w:rPr>
        <w:t>travnja</w:t>
      </w:r>
      <w:r w:rsidRPr="0055364B">
        <w:rPr>
          <w:rFonts w:asciiTheme="minorHAnsi" w:hAnsiTheme="minorHAnsi" w:cstheme="minorHAnsi"/>
          <w:i/>
        </w:rPr>
        <w:t xml:space="preserve"> 202</w:t>
      </w:r>
      <w:r w:rsidR="009D45F1" w:rsidRPr="0055364B">
        <w:rPr>
          <w:rFonts w:asciiTheme="minorHAnsi" w:hAnsiTheme="minorHAnsi" w:cstheme="minorHAnsi"/>
          <w:i/>
        </w:rPr>
        <w:t>5</w:t>
      </w:r>
      <w:r w:rsidRPr="0055364B">
        <w:rPr>
          <w:rFonts w:asciiTheme="minorHAnsi" w:hAnsiTheme="minorHAnsi" w:cstheme="minorHAnsi"/>
          <w:i/>
        </w:rPr>
        <w:t>.)</w:t>
      </w:r>
      <w:r w:rsidR="00697803" w:rsidRPr="0055364B">
        <w:rPr>
          <w:rFonts w:asciiTheme="minorHAnsi" w:hAnsiTheme="minorHAnsi" w:cstheme="minorHAnsi"/>
          <w:i/>
        </w:rPr>
        <w:t xml:space="preserve"> </w:t>
      </w:r>
      <w:r w:rsidR="00697803" w:rsidRPr="0055364B">
        <w:rPr>
          <w:rFonts w:asciiTheme="minorHAnsi" w:hAnsiTheme="minorHAnsi" w:cstheme="minorHAnsi"/>
          <w:iCs/>
        </w:rPr>
        <w:t>D</w:t>
      </w:r>
      <w:r w:rsidR="009D45F1" w:rsidRPr="0055364B">
        <w:rPr>
          <w:rFonts w:asciiTheme="minorHAnsi" w:hAnsiTheme="minorHAnsi" w:cstheme="minorHAnsi"/>
          <w:iCs/>
        </w:rPr>
        <w:t>anas z</w:t>
      </w:r>
      <w:r w:rsidR="009D45F1" w:rsidRPr="0055364B">
        <w:rPr>
          <w:rFonts w:asciiTheme="minorHAnsi" w:hAnsiTheme="minorHAnsi" w:cstheme="minorHAnsi"/>
        </w:rPr>
        <w:t>apočinje novi četverogodišnji mandat dosadašnjeg ravnatelja Srca Ivana Marića, koji će trajati do 31. ožujka 2029. godine</w:t>
      </w:r>
      <w:r w:rsidR="009D45F1" w:rsidRPr="006A7060">
        <w:rPr>
          <w:rFonts w:asciiTheme="minorHAnsi" w:hAnsiTheme="minorHAnsi" w:cstheme="minorHAnsi"/>
        </w:rPr>
        <w:t xml:space="preserve">. </w:t>
      </w:r>
    </w:p>
    <w:p w14:paraId="0D1BB621" w14:textId="55D157EF" w:rsidR="009D45F1" w:rsidRPr="0055364B" w:rsidRDefault="009D45F1" w:rsidP="00D2060E">
      <w:pPr>
        <w:rPr>
          <w:rFonts w:asciiTheme="minorHAnsi" w:hAnsiTheme="minorHAnsi" w:cstheme="minorHAnsi"/>
        </w:rPr>
      </w:pPr>
      <w:r w:rsidRPr="0055364B">
        <w:rPr>
          <w:rFonts w:asciiTheme="minorHAnsi" w:hAnsiTheme="minorHAnsi" w:cstheme="minorHAnsi"/>
        </w:rPr>
        <w:t>Nakon provedenog javnog natječaja i postupka propisanog Statutom Srca, na temelju predloženog programa razvitka Srca za četverogodišnje razdoblje, Upravno vijeće Sveučilišnog računskog centra predložilo je imenovanje dosadašnjeg ravnatelja Ivana Marića ravnateljem Srca za razdoblje 2025. – 2029.</w:t>
      </w:r>
      <w:r w:rsidR="00A93F07">
        <w:rPr>
          <w:rFonts w:asciiTheme="minorHAnsi" w:hAnsiTheme="minorHAnsi" w:cstheme="minorHAnsi"/>
        </w:rPr>
        <w:t xml:space="preserve"> godine.</w:t>
      </w:r>
      <w:r w:rsidRPr="0055364B">
        <w:rPr>
          <w:rFonts w:asciiTheme="minorHAnsi" w:hAnsiTheme="minorHAnsi" w:cstheme="minorHAnsi"/>
        </w:rPr>
        <w:t xml:space="preserve"> Senat Sveučilišta u Zagrebu, kao osnivač Srca u čijem sastavu Srce djeluje kao javna ustanova, jednoglasnom je odlukom na redovitoj sjednici održanoj 21. siječnja 2025. godine potvrdio prijedlog Upravnog vijeća za imenovanjem Ivana Marića, koji novi ravnateljski mandat započinje 1. travnja 2025. godine.</w:t>
      </w:r>
    </w:p>
    <w:p w14:paraId="64C6BE88" w14:textId="6C244D59" w:rsidR="00261CB7" w:rsidRPr="0055364B" w:rsidRDefault="009D45F1" w:rsidP="008C2050">
      <w:pPr>
        <w:rPr>
          <w:rFonts w:asciiTheme="minorHAnsi" w:hAnsiTheme="minorHAnsi" w:cstheme="minorHAnsi"/>
        </w:rPr>
      </w:pPr>
      <w:r w:rsidRPr="0055364B">
        <w:rPr>
          <w:rFonts w:asciiTheme="minorHAnsi" w:hAnsiTheme="minorHAnsi" w:cstheme="minorHAnsi"/>
        </w:rPr>
        <w:t xml:space="preserve">Reizbor </w:t>
      </w:r>
      <w:r w:rsidR="009C60F3">
        <w:rPr>
          <w:rFonts w:asciiTheme="minorHAnsi" w:hAnsiTheme="minorHAnsi" w:cstheme="minorHAnsi"/>
        </w:rPr>
        <w:t>Ivana Marića</w:t>
      </w:r>
      <w:r w:rsidR="009C60F3" w:rsidRPr="0055364B">
        <w:rPr>
          <w:rFonts w:asciiTheme="minorHAnsi" w:hAnsiTheme="minorHAnsi" w:cstheme="minorHAnsi"/>
        </w:rPr>
        <w:t xml:space="preserve"> </w:t>
      </w:r>
      <w:r w:rsidRPr="0055364B">
        <w:rPr>
          <w:rFonts w:asciiTheme="minorHAnsi" w:hAnsiTheme="minorHAnsi" w:cstheme="minorHAnsi"/>
        </w:rPr>
        <w:t>za razdoblje od 2025. do 2029. godine potvrda je uspješnosti</w:t>
      </w:r>
      <w:r w:rsidR="009C60F3">
        <w:rPr>
          <w:rFonts w:asciiTheme="minorHAnsi" w:hAnsiTheme="minorHAnsi" w:cstheme="minorHAnsi"/>
        </w:rPr>
        <w:t xml:space="preserve"> </w:t>
      </w:r>
      <w:r w:rsidRPr="0055364B">
        <w:rPr>
          <w:rFonts w:asciiTheme="minorHAnsi" w:hAnsiTheme="minorHAnsi" w:cstheme="minorHAnsi"/>
        </w:rPr>
        <w:t xml:space="preserve">smjera i razvoja </w:t>
      </w:r>
      <w:r w:rsidR="009C60F3">
        <w:rPr>
          <w:rFonts w:asciiTheme="minorHAnsi" w:hAnsiTheme="minorHAnsi" w:cstheme="minorHAnsi"/>
        </w:rPr>
        <w:t xml:space="preserve">kojim je vodio </w:t>
      </w:r>
      <w:r w:rsidRPr="0055364B">
        <w:rPr>
          <w:rFonts w:asciiTheme="minorHAnsi" w:hAnsiTheme="minorHAnsi" w:cstheme="minorHAnsi"/>
        </w:rPr>
        <w:t>Src</w:t>
      </w:r>
      <w:r w:rsidR="00356C00">
        <w:rPr>
          <w:rFonts w:asciiTheme="minorHAnsi" w:hAnsiTheme="minorHAnsi" w:cstheme="minorHAnsi"/>
        </w:rPr>
        <w:t>e</w:t>
      </w:r>
      <w:r w:rsidR="009C60F3">
        <w:rPr>
          <w:rFonts w:asciiTheme="minorHAnsi" w:hAnsiTheme="minorHAnsi" w:cstheme="minorHAnsi"/>
        </w:rPr>
        <w:t xml:space="preserve"> u prethodnom mandatu</w:t>
      </w:r>
      <w:r w:rsidRPr="0055364B">
        <w:rPr>
          <w:rFonts w:asciiTheme="minorHAnsi" w:hAnsiTheme="minorHAnsi" w:cstheme="minorHAnsi"/>
        </w:rPr>
        <w:t xml:space="preserve"> te povjerenja zajednice</w:t>
      </w:r>
      <w:r w:rsidR="009C60F3">
        <w:rPr>
          <w:rFonts w:asciiTheme="minorHAnsi" w:hAnsiTheme="minorHAnsi" w:cstheme="minorHAnsi"/>
        </w:rPr>
        <w:t xml:space="preserve"> s </w:t>
      </w:r>
      <w:r w:rsidRPr="0055364B">
        <w:rPr>
          <w:rFonts w:asciiTheme="minorHAnsi" w:hAnsiTheme="minorHAnsi" w:cstheme="minorHAnsi"/>
        </w:rPr>
        <w:t>kojom Srce već više od 50 godina kontinuirano gradi zajedničku nacionalnu e-infrastrukturu.</w:t>
      </w:r>
      <w:r w:rsidR="002A77E2" w:rsidRPr="0055364B">
        <w:rPr>
          <w:rFonts w:asciiTheme="minorHAnsi" w:hAnsiTheme="minorHAnsi" w:cstheme="minorHAnsi"/>
        </w:rPr>
        <w:t xml:space="preserve"> </w:t>
      </w:r>
    </w:p>
    <w:p w14:paraId="414309F0" w14:textId="18726587" w:rsidR="00261CB7" w:rsidRPr="0055364B" w:rsidRDefault="00261CB7" w:rsidP="008C2050">
      <w:pPr>
        <w:rPr>
          <w:rFonts w:asciiTheme="minorHAnsi" w:hAnsiTheme="minorHAnsi" w:cstheme="minorHAnsi"/>
        </w:rPr>
      </w:pPr>
      <w:r w:rsidRPr="0055364B">
        <w:rPr>
          <w:rFonts w:asciiTheme="minorHAnsi" w:hAnsiTheme="minorHAnsi" w:cstheme="minorHAnsi"/>
        </w:rPr>
        <w:t>„</w:t>
      </w:r>
      <w:r w:rsidR="008234DF" w:rsidRPr="0055364B">
        <w:rPr>
          <w:rFonts w:asciiTheme="minorHAnsi" w:hAnsiTheme="minorHAnsi" w:cstheme="minorHAnsi"/>
          <w:i/>
          <w:iCs/>
        </w:rPr>
        <w:t>Srce se etabliralo kao važan subjekt i sinonim za nacionalnu e-infrastrukturu sustava znanosti i visokog obrazovanja te nezaobilaz</w:t>
      </w:r>
      <w:r w:rsidR="00D2060E">
        <w:rPr>
          <w:rFonts w:asciiTheme="minorHAnsi" w:hAnsiTheme="minorHAnsi" w:cstheme="minorHAnsi"/>
          <w:i/>
          <w:iCs/>
        </w:rPr>
        <w:t>a</w:t>
      </w:r>
      <w:r w:rsidR="008234DF" w:rsidRPr="0055364B">
        <w:rPr>
          <w:rFonts w:asciiTheme="minorHAnsi" w:hAnsiTheme="minorHAnsi" w:cstheme="minorHAnsi"/>
          <w:i/>
          <w:iCs/>
        </w:rPr>
        <w:t>n čimbenik njihove digitalne transformacije.</w:t>
      </w:r>
      <w:r w:rsidRPr="0055364B">
        <w:rPr>
          <w:rFonts w:asciiTheme="minorHAnsi" w:hAnsiTheme="minorHAnsi" w:cstheme="minorHAnsi"/>
          <w:i/>
          <w:iCs/>
        </w:rPr>
        <w:t xml:space="preserve"> U tom smjeru ć</w:t>
      </w:r>
      <w:r w:rsidR="00A93F07">
        <w:rPr>
          <w:rFonts w:asciiTheme="minorHAnsi" w:hAnsiTheme="minorHAnsi" w:cstheme="minorHAnsi"/>
          <w:i/>
          <w:iCs/>
        </w:rPr>
        <w:t>e</w:t>
      </w:r>
      <w:r w:rsidRPr="0055364B">
        <w:rPr>
          <w:rFonts w:asciiTheme="minorHAnsi" w:hAnsiTheme="minorHAnsi" w:cstheme="minorHAnsi"/>
          <w:i/>
          <w:iCs/>
        </w:rPr>
        <w:t xml:space="preserve"> nastaviti i dalje unaprjeđivati svoje brojne uloge graditelja i pružatelja nacionalne e-infrastrukture i digitalnih usluga za svoj primarni sustav, kao IT centra Sveučilišta u Zagrebu te aktivnog dionika u europskom digitalnom prostoru</w:t>
      </w:r>
      <w:r w:rsidRPr="0055364B">
        <w:rPr>
          <w:rFonts w:asciiTheme="minorHAnsi" w:hAnsiTheme="minorHAnsi" w:cstheme="minorHAnsi"/>
        </w:rPr>
        <w:t>“</w:t>
      </w:r>
      <w:r w:rsidR="00356C00">
        <w:rPr>
          <w:rFonts w:asciiTheme="minorHAnsi" w:hAnsiTheme="minorHAnsi" w:cstheme="minorHAnsi"/>
        </w:rPr>
        <w:t>,</w:t>
      </w:r>
      <w:r w:rsidRPr="0055364B">
        <w:rPr>
          <w:rFonts w:asciiTheme="minorHAnsi" w:hAnsiTheme="minorHAnsi" w:cstheme="minorHAnsi"/>
        </w:rPr>
        <w:t xml:space="preserve"> istaknuo je u </w:t>
      </w:r>
      <w:r w:rsidR="00EF4854" w:rsidRPr="0055364B">
        <w:rPr>
          <w:rFonts w:asciiTheme="minorHAnsi" w:hAnsiTheme="minorHAnsi" w:cstheme="minorHAnsi"/>
        </w:rPr>
        <w:t xml:space="preserve">Planu razvitka Srca za razdoblje od 2025. do 2029. godine </w:t>
      </w:r>
      <w:r w:rsidRPr="0055364B">
        <w:rPr>
          <w:rFonts w:asciiTheme="minorHAnsi" w:hAnsiTheme="minorHAnsi" w:cstheme="minorHAnsi"/>
        </w:rPr>
        <w:t xml:space="preserve">ravnatelj Ivan Marić. </w:t>
      </w:r>
    </w:p>
    <w:p w14:paraId="0B96D69B" w14:textId="5D5BEF8E" w:rsidR="006920D0" w:rsidRPr="0055364B" w:rsidRDefault="006920D0" w:rsidP="006A7060">
      <w:pPr>
        <w:rPr>
          <w:rFonts w:asciiTheme="minorHAnsi" w:hAnsiTheme="minorHAnsi" w:cstheme="minorHAnsi"/>
        </w:rPr>
      </w:pPr>
      <w:r w:rsidRPr="0055364B">
        <w:rPr>
          <w:rFonts w:asciiTheme="minorHAnsi" w:hAnsiTheme="minorHAnsi" w:cstheme="minorHAnsi"/>
        </w:rPr>
        <w:t>Aktivnosti Srca u narednom razdoblju podrazumijevaju nastavak pružanja usluga na razinama (gotovo) svih slojeva e-infrastrukture, unaprjeđivanju kataloga usluga</w:t>
      </w:r>
      <w:r w:rsidR="00A93F07">
        <w:rPr>
          <w:rFonts w:asciiTheme="minorHAnsi" w:hAnsiTheme="minorHAnsi" w:cstheme="minorHAnsi"/>
        </w:rPr>
        <w:t xml:space="preserve"> </w:t>
      </w:r>
      <w:r w:rsidRPr="0055364B">
        <w:rPr>
          <w:rFonts w:asciiTheme="minorHAnsi" w:hAnsiTheme="minorHAnsi" w:cstheme="minorHAnsi"/>
        </w:rPr>
        <w:t>Srca prilagođenog okruženju i zahtjevima prvenstveno sustava znanosti i visokog</w:t>
      </w:r>
      <w:r w:rsidR="00A93F07">
        <w:rPr>
          <w:rFonts w:asciiTheme="minorHAnsi" w:hAnsiTheme="minorHAnsi" w:cstheme="minorHAnsi"/>
        </w:rPr>
        <w:t xml:space="preserve"> </w:t>
      </w:r>
      <w:r w:rsidRPr="0055364B">
        <w:rPr>
          <w:rFonts w:asciiTheme="minorHAnsi" w:hAnsiTheme="minorHAnsi" w:cstheme="minorHAnsi"/>
        </w:rPr>
        <w:t>obrazovanja i Sveučilišta u Zagrebu, uz uvažavanje otvaranja prema javnom sektoru i</w:t>
      </w:r>
      <w:r w:rsidR="00D2060E">
        <w:rPr>
          <w:rFonts w:asciiTheme="minorHAnsi" w:hAnsiTheme="minorHAnsi" w:cstheme="minorHAnsi"/>
        </w:rPr>
        <w:t xml:space="preserve"> </w:t>
      </w:r>
      <w:r w:rsidRPr="0055364B">
        <w:rPr>
          <w:rFonts w:asciiTheme="minorHAnsi" w:hAnsiTheme="minorHAnsi" w:cstheme="minorHAnsi"/>
        </w:rPr>
        <w:t>gospodarstvu.</w:t>
      </w:r>
      <w:r w:rsidR="00697803" w:rsidRPr="0055364B">
        <w:rPr>
          <w:rFonts w:asciiTheme="minorHAnsi" w:hAnsiTheme="minorHAnsi" w:cstheme="minorHAnsi"/>
        </w:rPr>
        <w:t xml:space="preserve"> </w:t>
      </w:r>
      <w:r w:rsidR="00343A9F">
        <w:rPr>
          <w:rFonts w:asciiTheme="minorHAnsi" w:hAnsiTheme="minorHAnsi" w:cstheme="minorHAnsi"/>
        </w:rPr>
        <w:lastRenderedPageBreak/>
        <w:t>Izgradnja</w:t>
      </w:r>
      <w:r w:rsidRPr="0055364B">
        <w:rPr>
          <w:rFonts w:asciiTheme="minorHAnsi" w:hAnsiTheme="minorHAnsi" w:cstheme="minorHAnsi"/>
        </w:rPr>
        <w:t>, održavanje</w:t>
      </w:r>
      <w:r w:rsidR="00343A9F">
        <w:rPr>
          <w:rFonts w:asciiTheme="minorHAnsi" w:hAnsiTheme="minorHAnsi" w:cstheme="minorHAnsi"/>
        </w:rPr>
        <w:t xml:space="preserve"> </w:t>
      </w:r>
      <w:r w:rsidRPr="0055364B">
        <w:rPr>
          <w:rFonts w:asciiTheme="minorHAnsi" w:hAnsiTheme="minorHAnsi" w:cstheme="minorHAnsi"/>
        </w:rPr>
        <w:t>i razvoj</w:t>
      </w:r>
      <w:r w:rsidR="00343A9F">
        <w:rPr>
          <w:rFonts w:asciiTheme="minorHAnsi" w:hAnsiTheme="minorHAnsi" w:cstheme="minorHAnsi"/>
        </w:rPr>
        <w:t xml:space="preserve"> pojedinih komponenti e-infrastrukture</w:t>
      </w:r>
      <w:r w:rsidRPr="0055364B">
        <w:rPr>
          <w:rFonts w:asciiTheme="minorHAnsi" w:hAnsiTheme="minorHAnsi" w:cstheme="minorHAnsi"/>
        </w:rPr>
        <w:t xml:space="preserve">, nezamislivi su bez timova </w:t>
      </w:r>
      <w:r w:rsidR="00343A9F">
        <w:rPr>
          <w:rFonts w:asciiTheme="minorHAnsi" w:hAnsiTheme="minorHAnsi" w:cstheme="minorHAnsi"/>
        </w:rPr>
        <w:t xml:space="preserve">koji ujedno sudjeluju i u </w:t>
      </w:r>
      <w:r w:rsidRPr="0055364B">
        <w:rPr>
          <w:rFonts w:asciiTheme="minorHAnsi" w:hAnsiTheme="minorHAnsi" w:cstheme="minorHAnsi"/>
        </w:rPr>
        <w:t>osposobljavanj</w:t>
      </w:r>
      <w:r w:rsidR="00343A9F">
        <w:rPr>
          <w:rFonts w:asciiTheme="minorHAnsi" w:hAnsiTheme="minorHAnsi" w:cstheme="minorHAnsi"/>
        </w:rPr>
        <w:t>u</w:t>
      </w:r>
      <w:r w:rsidR="006A7060">
        <w:rPr>
          <w:rFonts w:asciiTheme="minorHAnsi" w:hAnsiTheme="minorHAnsi" w:cstheme="minorHAnsi"/>
        </w:rPr>
        <w:t xml:space="preserve"> korisnika za korištenje</w:t>
      </w:r>
      <w:r w:rsidRPr="0055364B">
        <w:rPr>
          <w:rFonts w:asciiTheme="minorHAnsi" w:hAnsiTheme="minorHAnsi" w:cstheme="minorHAnsi"/>
        </w:rPr>
        <w:t xml:space="preserve"> i </w:t>
      </w:r>
      <w:r w:rsidR="00343A9F">
        <w:rPr>
          <w:rFonts w:asciiTheme="minorHAnsi" w:hAnsiTheme="minorHAnsi" w:cstheme="minorHAnsi"/>
        </w:rPr>
        <w:t xml:space="preserve">pružanju </w:t>
      </w:r>
      <w:r w:rsidRPr="0055364B">
        <w:rPr>
          <w:rFonts w:asciiTheme="minorHAnsi" w:hAnsiTheme="minorHAnsi" w:cstheme="minorHAnsi"/>
        </w:rPr>
        <w:t>potpor</w:t>
      </w:r>
      <w:r w:rsidR="00343A9F">
        <w:rPr>
          <w:rFonts w:asciiTheme="minorHAnsi" w:hAnsiTheme="minorHAnsi" w:cstheme="minorHAnsi"/>
        </w:rPr>
        <w:t>e</w:t>
      </w:r>
      <w:r w:rsidR="00697803" w:rsidRPr="0055364B">
        <w:rPr>
          <w:rFonts w:asciiTheme="minorHAnsi" w:hAnsiTheme="minorHAnsi" w:cstheme="minorHAnsi"/>
        </w:rPr>
        <w:t xml:space="preserve"> </w:t>
      </w:r>
      <w:r w:rsidRPr="0055364B">
        <w:rPr>
          <w:rFonts w:asciiTheme="minorHAnsi" w:hAnsiTheme="minorHAnsi" w:cstheme="minorHAnsi"/>
        </w:rPr>
        <w:t xml:space="preserve">korisnicima pri </w:t>
      </w:r>
      <w:r w:rsidR="00343A9F">
        <w:rPr>
          <w:rFonts w:asciiTheme="minorHAnsi" w:hAnsiTheme="minorHAnsi" w:cstheme="minorHAnsi"/>
        </w:rPr>
        <w:t>njihovoj upotrebi</w:t>
      </w:r>
      <w:r w:rsidRPr="0055364B">
        <w:rPr>
          <w:rFonts w:asciiTheme="minorHAnsi" w:hAnsiTheme="minorHAnsi" w:cstheme="minorHAnsi"/>
        </w:rPr>
        <w:t>.</w:t>
      </w:r>
    </w:p>
    <w:p w14:paraId="1145F1D7" w14:textId="198F5C01" w:rsidR="006920D0" w:rsidRPr="0055364B" w:rsidRDefault="006920D0" w:rsidP="006A7060">
      <w:pPr>
        <w:autoSpaceDE w:val="0"/>
        <w:autoSpaceDN w:val="0"/>
        <w:adjustRightInd w:val="0"/>
        <w:rPr>
          <w:rFonts w:asciiTheme="minorHAnsi" w:hAnsiTheme="minorHAnsi" w:cstheme="minorHAnsi"/>
          <w:lang w:val="en-US"/>
        </w:rPr>
      </w:pPr>
      <w:r w:rsidRPr="0055364B">
        <w:rPr>
          <w:rFonts w:asciiTheme="minorHAnsi" w:hAnsiTheme="minorHAnsi" w:cstheme="minorHAnsi"/>
        </w:rPr>
        <w:t>„</w:t>
      </w:r>
      <w:r w:rsidR="00A93F07">
        <w:rPr>
          <w:rFonts w:asciiTheme="minorHAnsi" w:hAnsiTheme="minorHAnsi" w:cstheme="minorHAnsi"/>
          <w:i/>
          <w:iCs/>
        </w:rPr>
        <w:t xml:space="preserve">Trenutačni </w:t>
      </w:r>
      <w:r w:rsidRPr="0055364B">
        <w:rPr>
          <w:rFonts w:asciiTheme="minorHAnsi" w:hAnsiTheme="minorHAnsi" w:cstheme="minorHAnsi"/>
          <w:i/>
          <w:iCs/>
        </w:rPr>
        <w:t>katalog usluga Srca obuhvaća tridesetak javnih usluga, pokrivajući skoro sve</w:t>
      </w:r>
      <w:r w:rsidR="00A93F07">
        <w:rPr>
          <w:rFonts w:asciiTheme="minorHAnsi" w:hAnsiTheme="minorHAnsi" w:cstheme="minorHAnsi"/>
          <w:i/>
          <w:iCs/>
        </w:rPr>
        <w:t xml:space="preserve"> </w:t>
      </w:r>
      <w:r w:rsidRPr="0055364B">
        <w:rPr>
          <w:rFonts w:asciiTheme="minorHAnsi" w:hAnsiTheme="minorHAnsi" w:cstheme="minorHAnsi"/>
          <w:i/>
          <w:iCs/>
        </w:rPr>
        <w:t>slojeve e-infrastrukture, što čini Srce jedinstvenom ustanovom na nacionalnoj razini, ali</w:t>
      </w:r>
      <w:r w:rsidR="00A93F07">
        <w:rPr>
          <w:rFonts w:asciiTheme="minorHAnsi" w:hAnsiTheme="minorHAnsi" w:cstheme="minorHAnsi"/>
          <w:i/>
          <w:iCs/>
        </w:rPr>
        <w:t xml:space="preserve"> </w:t>
      </w:r>
      <w:r w:rsidRPr="0055364B">
        <w:rPr>
          <w:rFonts w:asciiTheme="minorHAnsi" w:hAnsiTheme="minorHAnsi" w:cstheme="minorHAnsi"/>
          <w:i/>
          <w:iCs/>
        </w:rPr>
        <w:t>istovremeno predstavlja i svojevrsni izazov održivosti s obzirom na raspoložive ljudske</w:t>
      </w:r>
      <w:r w:rsidR="00A93F07">
        <w:rPr>
          <w:rFonts w:asciiTheme="minorHAnsi" w:hAnsiTheme="minorHAnsi" w:cstheme="minorHAnsi"/>
          <w:i/>
          <w:iCs/>
        </w:rPr>
        <w:t xml:space="preserve"> </w:t>
      </w:r>
      <w:r w:rsidRPr="0055364B">
        <w:rPr>
          <w:rFonts w:asciiTheme="minorHAnsi" w:hAnsiTheme="minorHAnsi" w:cstheme="minorHAnsi"/>
          <w:i/>
          <w:iCs/>
        </w:rPr>
        <w:t>resurse. U razdoblju realizacije ovog plana rada i razvitka, nastavit će se aktivnosti vezane uz propitivanja aktualnosti usluga koje Srce pruža za ciljane korisničke zajednice,</w:t>
      </w:r>
      <w:r w:rsidR="00A93F07">
        <w:rPr>
          <w:rFonts w:asciiTheme="minorHAnsi" w:hAnsiTheme="minorHAnsi" w:cstheme="minorHAnsi"/>
          <w:i/>
          <w:iCs/>
        </w:rPr>
        <w:t xml:space="preserve"> </w:t>
      </w:r>
      <w:r w:rsidRPr="0055364B">
        <w:rPr>
          <w:rFonts w:asciiTheme="minorHAnsi" w:hAnsiTheme="minorHAnsi" w:cstheme="minorHAnsi"/>
          <w:i/>
          <w:iCs/>
        </w:rPr>
        <w:t xml:space="preserve">redefiniranje pokazatelja uspješnosti usluga, a sve u cilju </w:t>
      </w:r>
      <w:r w:rsidRPr="00E20288">
        <w:rPr>
          <w:rFonts w:asciiTheme="minorHAnsi" w:hAnsiTheme="minorHAnsi" w:cstheme="minorHAnsi"/>
          <w:b/>
          <w:bCs/>
          <w:i/>
          <w:iCs/>
        </w:rPr>
        <w:t>fokusiranosti kataloga usluga na ključne potrebe korisnika i pametno raspolaganje resursima</w:t>
      </w:r>
      <w:r w:rsidRPr="00874793">
        <w:rPr>
          <w:rFonts w:asciiTheme="minorHAnsi" w:hAnsiTheme="minorHAnsi" w:cstheme="minorHAnsi"/>
          <w:i/>
          <w:iCs/>
        </w:rPr>
        <w:t>.</w:t>
      </w:r>
      <w:r w:rsidR="00050647" w:rsidRPr="00874793">
        <w:rPr>
          <w:rFonts w:asciiTheme="minorHAnsi" w:hAnsiTheme="minorHAnsi" w:cstheme="minorHAnsi"/>
          <w:i/>
          <w:iCs/>
        </w:rPr>
        <w:t xml:space="preserve"> </w:t>
      </w:r>
      <w:r w:rsidRPr="00874793">
        <w:rPr>
          <w:rFonts w:asciiTheme="minorHAnsi" w:hAnsiTheme="minorHAnsi" w:cstheme="minorHAnsi"/>
          <w:i/>
          <w:iCs/>
        </w:rPr>
        <w:t xml:space="preserve">Posebna pažnja bit će posvećena dostupnosti, pouzdanosti i </w:t>
      </w:r>
      <w:r w:rsidRPr="00E20288">
        <w:rPr>
          <w:rFonts w:asciiTheme="minorHAnsi" w:hAnsiTheme="minorHAnsi" w:cstheme="minorHAnsi"/>
          <w:b/>
          <w:bCs/>
          <w:i/>
          <w:iCs/>
        </w:rPr>
        <w:t xml:space="preserve">informacijskoj sigurnosti </w:t>
      </w:r>
      <w:r w:rsidRPr="00874793">
        <w:rPr>
          <w:rFonts w:asciiTheme="minorHAnsi" w:hAnsiTheme="minorHAnsi" w:cstheme="minorHAnsi"/>
          <w:i/>
          <w:iCs/>
        </w:rPr>
        <w:t xml:space="preserve">e-infrastrukture i digitalnih usluga te </w:t>
      </w:r>
      <w:r w:rsidRPr="00E20288">
        <w:rPr>
          <w:rFonts w:asciiTheme="minorHAnsi" w:hAnsiTheme="minorHAnsi" w:cstheme="minorHAnsi"/>
          <w:b/>
          <w:bCs/>
          <w:i/>
          <w:iCs/>
        </w:rPr>
        <w:t xml:space="preserve">primjeni tehnologija umjetne inteligencije </w:t>
      </w:r>
      <w:r w:rsidRPr="00874793">
        <w:rPr>
          <w:rFonts w:asciiTheme="minorHAnsi" w:hAnsiTheme="minorHAnsi" w:cstheme="minorHAnsi"/>
          <w:i/>
          <w:iCs/>
        </w:rPr>
        <w:t>u platformama</w:t>
      </w:r>
      <w:r w:rsidRPr="0055364B">
        <w:rPr>
          <w:rFonts w:asciiTheme="minorHAnsi" w:hAnsiTheme="minorHAnsi" w:cstheme="minorHAnsi"/>
          <w:i/>
          <w:iCs/>
        </w:rPr>
        <w:t xml:space="preserve"> i informacijskim sustavima koje razvija i održava Srce</w:t>
      </w:r>
      <w:r w:rsidR="00050647">
        <w:rPr>
          <w:rFonts w:asciiTheme="minorHAnsi" w:hAnsiTheme="minorHAnsi" w:cstheme="minorHAnsi"/>
        </w:rPr>
        <w:t xml:space="preserve">“, dodao je </w:t>
      </w:r>
      <w:r w:rsidR="00CB7AF1">
        <w:rPr>
          <w:rFonts w:asciiTheme="minorHAnsi" w:hAnsiTheme="minorHAnsi" w:cstheme="minorHAnsi"/>
        </w:rPr>
        <w:t xml:space="preserve">u Planu </w:t>
      </w:r>
      <w:r w:rsidR="00050647">
        <w:rPr>
          <w:rFonts w:asciiTheme="minorHAnsi" w:hAnsiTheme="minorHAnsi" w:cstheme="minorHAnsi"/>
        </w:rPr>
        <w:t>ravnatelj Marić</w:t>
      </w:r>
      <w:r w:rsidR="00CB7AF1">
        <w:rPr>
          <w:rFonts w:asciiTheme="minorHAnsi" w:hAnsiTheme="minorHAnsi" w:cstheme="minorHAnsi"/>
        </w:rPr>
        <w:t>.</w:t>
      </w:r>
    </w:p>
    <w:p w14:paraId="14C31613" w14:textId="2BC95FB1" w:rsidR="00343A9F" w:rsidRPr="0055364B" w:rsidRDefault="00EF4854" w:rsidP="006A7060">
      <w:pPr>
        <w:autoSpaceDE w:val="0"/>
        <w:autoSpaceDN w:val="0"/>
        <w:adjustRightInd w:val="0"/>
        <w:rPr>
          <w:rFonts w:asciiTheme="minorHAnsi" w:hAnsiTheme="minorHAnsi" w:cstheme="minorHAnsi"/>
        </w:rPr>
      </w:pPr>
      <w:r w:rsidRPr="0055364B">
        <w:rPr>
          <w:rFonts w:asciiTheme="minorHAnsi" w:hAnsiTheme="minorHAnsi" w:cstheme="minorHAnsi"/>
        </w:rPr>
        <w:t xml:space="preserve">Nakon što je u prethodnom mandatu uspješno </w:t>
      </w:r>
      <w:r w:rsidRPr="0055364B">
        <w:rPr>
          <w:rFonts w:asciiTheme="minorHAnsi" w:hAnsiTheme="minorHAnsi" w:cstheme="minorHAnsi"/>
          <w:b/>
          <w:bCs/>
        </w:rPr>
        <w:t>implementirana zajednička nacionalna e-infrastruktura</w:t>
      </w:r>
      <w:r w:rsidRPr="0055364B">
        <w:rPr>
          <w:rFonts w:asciiTheme="minorHAnsi" w:hAnsiTheme="minorHAnsi" w:cstheme="minorHAnsi"/>
        </w:rPr>
        <w:t xml:space="preserve"> HR-ZOO u narednom razdoblju bit će potrebno obnoviti i prilagoditi kapacitete većeg broja njezinih komponenti i prilagoditi ih novim potrebama, a neke sustave, posebno resurse naprednog računanja i znatnije proširiti te nadograditi novim resursima prilagođenim potrebama novih (i proširenih zajednica)</w:t>
      </w:r>
      <w:r w:rsidR="008C2050">
        <w:rPr>
          <w:rFonts w:asciiTheme="minorHAnsi" w:hAnsiTheme="minorHAnsi" w:cstheme="minorHAnsi"/>
        </w:rPr>
        <w:t>,</w:t>
      </w:r>
      <w:r w:rsidRPr="0055364B">
        <w:rPr>
          <w:rFonts w:asciiTheme="minorHAnsi" w:hAnsiTheme="minorHAnsi" w:cstheme="minorHAnsi"/>
        </w:rPr>
        <w:t xml:space="preserve"> ali i novih tehnologija (umjetna inteligencija). </w:t>
      </w:r>
    </w:p>
    <w:p w14:paraId="5F6EA011" w14:textId="73F671BA" w:rsidR="00EF4854" w:rsidRPr="0055364B" w:rsidRDefault="00EF4854" w:rsidP="006A7060">
      <w:pPr>
        <w:autoSpaceDE w:val="0"/>
        <w:autoSpaceDN w:val="0"/>
        <w:adjustRightInd w:val="0"/>
        <w:rPr>
          <w:rFonts w:asciiTheme="minorHAnsi" w:hAnsiTheme="minorHAnsi" w:cstheme="minorHAnsi"/>
        </w:rPr>
      </w:pPr>
      <w:r w:rsidRPr="0055364B">
        <w:rPr>
          <w:rFonts w:asciiTheme="minorHAnsi" w:hAnsiTheme="minorHAnsi" w:cstheme="minorHAnsi"/>
        </w:rPr>
        <w:t xml:space="preserve">U području </w:t>
      </w:r>
      <w:r w:rsidRPr="00050647">
        <w:rPr>
          <w:rFonts w:asciiTheme="minorHAnsi" w:hAnsiTheme="minorHAnsi" w:cstheme="minorHAnsi"/>
          <w:b/>
          <w:bCs/>
        </w:rPr>
        <w:t>posredničke infrastrukture</w:t>
      </w:r>
      <w:r w:rsidRPr="0055364B">
        <w:rPr>
          <w:rFonts w:asciiTheme="minorHAnsi" w:hAnsiTheme="minorHAnsi" w:cstheme="minorHAnsi"/>
        </w:rPr>
        <w:t xml:space="preserve"> Srce će i dalje nastaviti s održavanjem </w:t>
      </w:r>
      <w:hyperlink r:id="rId8" w:history="1">
        <w:r w:rsidRPr="00050647">
          <w:rPr>
            <w:rStyle w:val="Hyperlink"/>
            <w:rFonts w:asciiTheme="minorHAnsi" w:hAnsiTheme="minorHAnsi" w:cstheme="minorHAnsi"/>
          </w:rPr>
          <w:t xml:space="preserve">sustava </w:t>
        </w:r>
        <w:proofErr w:type="spellStart"/>
        <w:r w:rsidRPr="00050647">
          <w:rPr>
            <w:rStyle w:val="Hyperlink"/>
            <w:rFonts w:asciiTheme="minorHAnsi" w:hAnsiTheme="minorHAnsi" w:cstheme="minorHAnsi"/>
          </w:rPr>
          <w:t>AAI@EduHr</w:t>
        </w:r>
        <w:proofErr w:type="spellEnd"/>
      </w:hyperlink>
      <w:r w:rsidRPr="00050647">
        <w:rPr>
          <w:rFonts w:asciiTheme="minorHAnsi" w:hAnsiTheme="minorHAnsi" w:cstheme="minorHAnsi"/>
        </w:rPr>
        <w:t xml:space="preserve">, </w:t>
      </w:r>
      <w:r w:rsidRPr="0055364B">
        <w:rPr>
          <w:rFonts w:asciiTheme="minorHAnsi" w:hAnsiTheme="minorHAnsi" w:cstheme="minorHAnsi"/>
        </w:rPr>
        <w:t>kao jedinstvenog i zajedničkog sustava povjerenja i elektroničkih identiteta za pristup svim komponentama e-infrastrukture, a koji je</w:t>
      </w:r>
      <w:r w:rsidR="00774758" w:rsidRPr="0055364B">
        <w:rPr>
          <w:rFonts w:asciiTheme="minorHAnsi" w:hAnsiTheme="minorHAnsi" w:cstheme="minorHAnsi"/>
        </w:rPr>
        <w:t xml:space="preserve"> </w:t>
      </w:r>
      <w:r w:rsidRPr="0055364B">
        <w:rPr>
          <w:rFonts w:asciiTheme="minorHAnsi" w:hAnsiTheme="minorHAnsi" w:cstheme="minorHAnsi"/>
        </w:rPr>
        <w:t>povezan s odgovarajućim europskim infrastrukturama (</w:t>
      </w:r>
      <w:proofErr w:type="spellStart"/>
      <w:r w:rsidR="00050647">
        <w:rPr>
          <w:rFonts w:asciiTheme="minorHAnsi" w:hAnsiTheme="minorHAnsi" w:cstheme="minorHAnsi"/>
        </w:rPr>
        <w:fldChar w:fldCharType="begin"/>
      </w:r>
      <w:r w:rsidR="00050647">
        <w:rPr>
          <w:rFonts w:asciiTheme="minorHAnsi" w:hAnsiTheme="minorHAnsi" w:cstheme="minorHAnsi"/>
        </w:rPr>
        <w:instrText xml:space="preserve"> HYPERLINK "https://edugain.org" </w:instrText>
      </w:r>
      <w:r w:rsidR="00050647">
        <w:rPr>
          <w:rFonts w:asciiTheme="minorHAnsi" w:hAnsiTheme="minorHAnsi" w:cstheme="minorHAnsi"/>
        </w:rPr>
        <w:fldChar w:fldCharType="separate"/>
      </w:r>
      <w:r w:rsidRPr="00050647">
        <w:rPr>
          <w:rStyle w:val="Hyperlink"/>
          <w:rFonts w:asciiTheme="minorHAnsi" w:hAnsiTheme="minorHAnsi" w:cstheme="minorHAnsi"/>
        </w:rPr>
        <w:t>eduGAIN</w:t>
      </w:r>
      <w:proofErr w:type="spellEnd"/>
      <w:r w:rsidR="00050647">
        <w:rPr>
          <w:rFonts w:asciiTheme="minorHAnsi" w:hAnsiTheme="minorHAnsi" w:cstheme="minorHAnsi"/>
        </w:rPr>
        <w:fldChar w:fldCharType="end"/>
      </w:r>
      <w:r w:rsidR="00774758" w:rsidRPr="0055364B">
        <w:rPr>
          <w:rFonts w:asciiTheme="minorHAnsi" w:hAnsiTheme="minorHAnsi" w:cstheme="minorHAnsi"/>
        </w:rPr>
        <w:t xml:space="preserve">) </w:t>
      </w:r>
      <w:r w:rsidRPr="0055364B">
        <w:rPr>
          <w:rFonts w:asciiTheme="minorHAnsi" w:hAnsiTheme="minorHAnsi" w:cstheme="minorHAnsi"/>
        </w:rPr>
        <w:t>te uslugom za roaming</w:t>
      </w:r>
      <w:r w:rsidR="00774758" w:rsidRPr="0055364B">
        <w:rPr>
          <w:rFonts w:asciiTheme="minorHAnsi" w:hAnsiTheme="minorHAnsi" w:cstheme="minorHAnsi"/>
        </w:rPr>
        <w:t xml:space="preserve"> </w:t>
      </w:r>
      <w:r w:rsidRPr="0055364B">
        <w:rPr>
          <w:rFonts w:asciiTheme="minorHAnsi" w:hAnsiTheme="minorHAnsi" w:cstheme="minorHAnsi"/>
        </w:rPr>
        <w:t xml:space="preserve">pristup mreži – </w:t>
      </w:r>
      <w:hyperlink r:id="rId9" w:history="1">
        <w:proofErr w:type="spellStart"/>
        <w:r w:rsidRPr="00050647">
          <w:rPr>
            <w:rStyle w:val="Hyperlink"/>
            <w:rFonts w:asciiTheme="minorHAnsi" w:hAnsiTheme="minorHAnsi" w:cstheme="minorHAnsi"/>
          </w:rPr>
          <w:t>eduroam</w:t>
        </w:r>
        <w:proofErr w:type="spellEnd"/>
      </w:hyperlink>
      <w:r w:rsidR="00B6794E">
        <w:rPr>
          <w:rStyle w:val="Hyperlink"/>
          <w:rFonts w:asciiTheme="minorHAnsi" w:hAnsiTheme="minorHAnsi" w:cstheme="minorHAnsi"/>
        </w:rPr>
        <w:t>.</w:t>
      </w:r>
      <w:r w:rsidRPr="0055364B">
        <w:rPr>
          <w:rFonts w:asciiTheme="minorHAnsi" w:hAnsiTheme="minorHAnsi" w:cstheme="minorHAnsi"/>
        </w:rPr>
        <w:t xml:space="preserve"> </w:t>
      </w:r>
    </w:p>
    <w:p w14:paraId="18C17DDE" w14:textId="10A04B84" w:rsidR="00A93F07" w:rsidRDefault="00EF4854" w:rsidP="006A7060">
      <w:pPr>
        <w:autoSpaceDE w:val="0"/>
        <w:autoSpaceDN w:val="0"/>
        <w:adjustRightInd w:val="0"/>
        <w:rPr>
          <w:rFonts w:asciiTheme="minorHAnsi" w:hAnsiTheme="minorHAnsi" w:cstheme="minorHAnsi"/>
        </w:rPr>
      </w:pPr>
      <w:r w:rsidRPr="0055364B">
        <w:rPr>
          <w:rFonts w:asciiTheme="minorHAnsi" w:hAnsiTheme="minorHAnsi" w:cstheme="minorHAnsi"/>
        </w:rPr>
        <w:t xml:space="preserve">Aktivnosti Srca </w:t>
      </w:r>
      <w:r w:rsidR="008C2050">
        <w:rPr>
          <w:rFonts w:asciiTheme="minorHAnsi" w:hAnsiTheme="minorHAnsi" w:cstheme="minorHAnsi"/>
        </w:rPr>
        <w:t xml:space="preserve">vezane uz </w:t>
      </w:r>
      <w:r w:rsidRPr="00050647">
        <w:rPr>
          <w:rFonts w:asciiTheme="minorHAnsi" w:hAnsiTheme="minorHAnsi" w:cstheme="minorHAnsi"/>
          <w:b/>
          <w:bCs/>
        </w:rPr>
        <w:t>podatkovn</w:t>
      </w:r>
      <w:r w:rsidR="008C2050">
        <w:rPr>
          <w:rFonts w:asciiTheme="minorHAnsi" w:hAnsiTheme="minorHAnsi" w:cstheme="minorHAnsi"/>
          <w:b/>
          <w:bCs/>
        </w:rPr>
        <w:t xml:space="preserve">u </w:t>
      </w:r>
      <w:r w:rsidRPr="00050647">
        <w:rPr>
          <w:rFonts w:asciiTheme="minorHAnsi" w:hAnsiTheme="minorHAnsi" w:cstheme="minorHAnsi"/>
          <w:b/>
          <w:bCs/>
        </w:rPr>
        <w:t>infrastruktur</w:t>
      </w:r>
      <w:r w:rsidR="008C2050">
        <w:rPr>
          <w:rFonts w:asciiTheme="minorHAnsi" w:hAnsiTheme="minorHAnsi" w:cstheme="minorHAnsi"/>
          <w:b/>
          <w:bCs/>
        </w:rPr>
        <w:t xml:space="preserve">u </w:t>
      </w:r>
      <w:r w:rsidRPr="0055364B">
        <w:rPr>
          <w:rFonts w:asciiTheme="minorHAnsi" w:hAnsiTheme="minorHAnsi" w:cstheme="minorHAnsi"/>
        </w:rPr>
        <w:t>bit će usmjerene na daljnji razvoj</w:t>
      </w:r>
      <w:r w:rsidR="00A93F07">
        <w:rPr>
          <w:rFonts w:asciiTheme="minorHAnsi" w:hAnsiTheme="minorHAnsi" w:cstheme="minorHAnsi"/>
        </w:rPr>
        <w:t xml:space="preserve"> </w:t>
      </w:r>
      <w:r w:rsidRPr="0055364B">
        <w:rPr>
          <w:rFonts w:asciiTheme="minorHAnsi" w:hAnsiTheme="minorHAnsi" w:cstheme="minorHAnsi"/>
        </w:rPr>
        <w:t>sustava koji služe za pouzdanu pohranu i učinkovitu diseminaciju podataka i</w:t>
      </w:r>
      <w:r w:rsidR="00050647">
        <w:rPr>
          <w:rFonts w:asciiTheme="minorHAnsi" w:hAnsiTheme="minorHAnsi" w:cstheme="minorHAnsi"/>
        </w:rPr>
        <w:t xml:space="preserve"> </w:t>
      </w:r>
      <w:r w:rsidRPr="0055364B">
        <w:rPr>
          <w:rFonts w:asciiTheme="minorHAnsi" w:hAnsiTheme="minorHAnsi" w:cstheme="minorHAnsi"/>
        </w:rPr>
        <w:t>informacija, odnosno praćenje životnog ciklusa podataka u istraživanjima i obrazovanju.</w:t>
      </w:r>
      <w:r w:rsidR="00050647">
        <w:rPr>
          <w:rFonts w:asciiTheme="minorHAnsi" w:hAnsiTheme="minorHAnsi" w:cstheme="minorHAnsi"/>
        </w:rPr>
        <w:t xml:space="preserve"> </w:t>
      </w:r>
      <w:r w:rsidRPr="0055364B">
        <w:rPr>
          <w:rFonts w:asciiTheme="minorHAnsi" w:hAnsiTheme="minorHAnsi" w:cstheme="minorHAnsi"/>
        </w:rPr>
        <w:t xml:space="preserve">Okosnicu </w:t>
      </w:r>
      <w:r w:rsidRPr="0055364B">
        <w:rPr>
          <w:rFonts w:asciiTheme="minorHAnsi" w:hAnsiTheme="minorHAnsi" w:cstheme="minorHAnsi"/>
          <w:b/>
          <w:bCs/>
        </w:rPr>
        <w:t>nacionalne podatkovne infrastrukture</w:t>
      </w:r>
      <w:r w:rsidRPr="0055364B">
        <w:rPr>
          <w:rFonts w:asciiTheme="minorHAnsi" w:hAnsiTheme="minorHAnsi" w:cstheme="minorHAnsi"/>
        </w:rPr>
        <w:t xml:space="preserve"> i dalje će činiti sljedeći sustavi: </w:t>
      </w:r>
      <w:hyperlink r:id="rId10" w:history="1">
        <w:r w:rsidRPr="0055364B">
          <w:rPr>
            <w:rStyle w:val="Hyperlink"/>
            <w:rFonts w:asciiTheme="minorHAnsi" w:hAnsiTheme="minorHAnsi" w:cstheme="minorHAnsi"/>
          </w:rPr>
          <w:t>Dabar</w:t>
        </w:r>
      </w:hyperlink>
      <w:r w:rsidR="00A93F07">
        <w:rPr>
          <w:rStyle w:val="Hyperlink"/>
          <w:rFonts w:asciiTheme="minorHAnsi" w:hAnsiTheme="minorHAnsi" w:cstheme="minorHAnsi"/>
        </w:rPr>
        <w:t xml:space="preserve"> </w:t>
      </w:r>
      <w:r w:rsidRPr="0055364B">
        <w:rPr>
          <w:rFonts w:asciiTheme="minorHAnsi" w:hAnsiTheme="minorHAnsi" w:cstheme="minorHAnsi"/>
        </w:rPr>
        <w:t>(</w:t>
      </w:r>
      <w:r w:rsidR="00697803" w:rsidRPr="0055364B">
        <w:rPr>
          <w:rFonts w:asciiTheme="minorHAnsi" w:hAnsiTheme="minorHAnsi" w:cstheme="minorHAnsi"/>
        </w:rPr>
        <w:t>Digitalni a</w:t>
      </w:r>
      <w:r w:rsidRPr="0055364B">
        <w:rPr>
          <w:rFonts w:asciiTheme="minorHAnsi" w:hAnsiTheme="minorHAnsi" w:cstheme="minorHAnsi"/>
        </w:rPr>
        <w:t>kademski arhiv</w:t>
      </w:r>
      <w:r w:rsidR="00697803" w:rsidRPr="0055364B">
        <w:rPr>
          <w:rFonts w:asciiTheme="minorHAnsi" w:hAnsiTheme="minorHAnsi" w:cstheme="minorHAnsi"/>
        </w:rPr>
        <w:t>i</w:t>
      </w:r>
      <w:r w:rsidRPr="0055364B">
        <w:rPr>
          <w:rFonts w:asciiTheme="minorHAnsi" w:hAnsiTheme="minorHAnsi" w:cstheme="minorHAnsi"/>
        </w:rPr>
        <w:t xml:space="preserve"> i repozitorij</w:t>
      </w:r>
      <w:r w:rsidR="00697803" w:rsidRPr="0055364B">
        <w:rPr>
          <w:rFonts w:asciiTheme="minorHAnsi" w:hAnsiTheme="minorHAnsi" w:cstheme="minorHAnsi"/>
        </w:rPr>
        <w:t>i</w:t>
      </w:r>
      <w:r w:rsidRPr="0055364B">
        <w:rPr>
          <w:rFonts w:asciiTheme="minorHAnsi" w:hAnsiTheme="minorHAnsi" w:cstheme="minorHAnsi"/>
        </w:rPr>
        <w:t xml:space="preserve">), </w:t>
      </w:r>
      <w:hyperlink r:id="rId11" w:history="1">
        <w:r w:rsidRPr="0055364B">
          <w:rPr>
            <w:rStyle w:val="Hyperlink"/>
            <w:rFonts w:asciiTheme="minorHAnsi" w:hAnsiTheme="minorHAnsi" w:cstheme="minorHAnsi"/>
          </w:rPr>
          <w:t>Hrčak</w:t>
        </w:r>
      </w:hyperlink>
      <w:r w:rsidR="00774758" w:rsidRPr="0055364B">
        <w:rPr>
          <w:rFonts w:asciiTheme="minorHAnsi" w:hAnsiTheme="minorHAnsi" w:cstheme="minorHAnsi"/>
        </w:rPr>
        <w:t xml:space="preserve"> </w:t>
      </w:r>
      <w:r w:rsidRPr="0055364B">
        <w:rPr>
          <w:rFonts w:asciiTheme="minorHAnsi" w:hAnsiTheme="minorHAnsi" w:cstheme="minorHAnsi"/>
        </w:rPr>
        <w:t>(Portal</w:t>
      </w:r>
      <w:r w:rsidR="00697803" w:rsidRPr="0055364B">
        <w:rPr>
          <w:rFonts w:asciiTheme="minorHAnsi" w:hAnsiTheme="minorHAnsi" w:cstheme="minorHAnsi"/>
        </w:rPr>
        <w:t xml:space="preserve"> </w:t>
      </w:r>
      <w:r w:rsidRPr="0055364B">
        <w:rPr>
          <w:rFonts w:asciiTheme="minorHAnsi" w:hAnsiTheme="minorHAnsi" w:cstheme="minorHAnsi"/>
        </w:rPr>
        <w:t xml:space="preserve">hrvatskih znanstvenih i stručnih časopisa) i </w:t>
      </w:r>
      <w:hyperlink r:id="rId12" w:history="1">
        <w:r w:rsidRPr="0055364B">
          <w:rPr>
            <w:rStyle w:val="Hyperlink"/>
            <w:rFonts w:asciiTheme="minorHAnsi" w:hAnsiTheme="minorHAnsi" w:cstheme="minorHAnsi"/>
          </w:rPr>
          <w:t>Puh</w:t>
        </w:r>
      </w:hyperlink>
      <w:r w:rsidR="00774758" w:rsidRPr="0055364B">
        <w:rPr>
          <w:rFonts w:asciiTheme="minorHAnsi" w:hAnsiTheme="minorHAnsi" w:cstheme="minorHAnsi"/>
        </w:rPr>
        <w:t xml:space="preserve"> </w:t>
      </w:r>
      <w:r w:rsidRPr="0055364B">
        <w:rPr>
          <w:rFonts w:asciiTheme="minorHAnsi" w:hAnsiTheme="minorHAnsi" w:cstheme="minorHAnsi"/>
        </w:rPr>
        <w:t>(sustav za dijeljenje istraživačkih podataka</w:t>
      </w:r>
      <w:r w:rsidR="00774758" w:rsidRPr="0055364B">
        <w:rPr>
          <w:rFonts w:asciiTheme="minorHAnsi" w:hAnsiTheme="minorHAnsi" w:cstheme="minorHAnsi"/>
        </w:rPr>
        <w:t xml:space="preserve"> </w:t>
      </w:r>
      <w:r w:rsidRPr="0055364B">
        <w:rPr>
          <w:rFonts w:asciiTheme="minorHAnsi" w:hAnsiTheme="minorHAnsi" w:cstheme="minorHAnsi"/>
        </w:rPr>
        <w:t>i obrazovnih sadržaja).</w:t>
      </w:r>
    </w:p>
    <w:p w14:paraId="57D29D27" w14:textId="2493868C" w:rsidR="00774758" w:rsidRPr="0055364B" w:rsidRDefault="00EF4854" w:rsidP="006A7060">
      <w:pPr>
        <w:autoSpaceDE w:val="0"/>
        <w:autoSpaceDN w:val="0"/>
        <w:adjustRightInd w:val="0"/>
        <w:rPr>
          <w:rFonts w:asciiTheme="minorHAnsi" w:hAnsiTheme="minorHAnsi" w:cstheme="minorHAnsi"/>
        </w:rPr>
      </w:pPr>
      <w:r w:rsidRPr="0055364B">
        <w:rPr>
          <w:rFonts w:asciiTheme="minorHAnsi" w:hAnsiTheme="minorHAnsi" w:cstheme="minorHAnsi"/>
        </w:rPr>
        <w:t xml:space="preserve">Istodobno, kao mandatna organizacija u EOSC-u te </w:t>
      </w:r>
      <w:hyperlink r:id="rId13" w:history="1">
        <w:r w:rsidRPr="0055364B">
          <w:rPr>
            <w:rStyle w:val="Hyperlink"/>
            <w:rFonts w:asciiTheme="minorHAnsi" w:hAnsiTheme="minorHAnsi" w:cstheme="minorHAnsi"/>
          </w:rPr>
          <w:t>koordinator</w:t>
        </w:r>
        <w:r w:rsidR="00774758" w:rsidRPr="0055364B">
          <w:rPr>
            <w:rStyle w:val="Hyperlink"/>
            <w:rFonts w:asciiTheme="minorHAnsi" w:hAnsiTheme="minorHAnsi" w:cstheme="minorHAnsi"/>
          </w:rPr>
          <w:t xml:space="preserve"> </w:t>
        </w:r>
        <w:r w:rsidRPr="0055364B">
          <w:rPr>
            <w:rStyle w:val="Hyperlink"/>
            <w:rFonts w:asciiTheme="minorHAnsi" w:hAnsiTheme="minorHAnsi" w:cstheme="minorHAnsi"/>
          </w:rPr>
          <w:t>Inicijative Hrvatskog oblaka za otvorenu znanost</w:t>
        </w:r>
      </w:hyperlink>
      <w:r w:rsidRPr="0055364B">
        <w:rPr>
          <w:rFonts w:asciiTheme="minorHAnsi" w:hAnsiTheme="minorHAnsi" w:cstheme="minorHAnsi"/>
        </w:rPr>
        <w:t xml:space="preserve"> (HR-OOZ), Srce će već započete</w:t>
      </w:r>
      <w:r w:rsidR="00774758" w:rsidRPr="0055364B">
        <w:rPr>
          <w:rFonts w:asciiTheme="minorHAnsi" w:hAnsiTheme="minorHAnsi" w:cstheme="minorHAnsi"/>
        </w:rPr>
        <w:t xml:space="preserve"> </w:t>
      </w:r>
      <w:r w:rsidRPr="0055364B">
        <w:rPr>
          <w:rFonts w:asciiTheme="minorHAnsi" w:hAnsiTheme="minorHAnsi" w:cstheme="minorHAnsi"/>
        </w:rPr>
        <w:t>aktivnosti na uspostavi nacionalnog čvora EOSC-a intenzivirati u predstojećem periodu</w:t>
      </w:r>
      <w:r w:rsidR="00774758" w:rsidRPr="0055364B">
        <w:rPr>
          <w:rFonts w:asciiTheme="minorHAnsi" w:hAnsiTheme="minorHAnsi" w:cstheme="minorHAnsi"/>
        </w:rPr>
        <w:t>, a n</w:t>
      </w:r>
      <w:r w:rsidRPr="0055364B">
        <w:rPr>
          <w:rFonts w:asciiTheme="minorHAnsi" w:hAnsiTheme="minorHAnsi" w:cstheme="minorHAnsi"/>
        </w:rPr>
        <w:t>astavit</w:t>
      </w:r>
      <w:r w:rsidR="00774758" w:rsidRPr="0055364B">
        <w:rPr>
          <w:rFonts w:asciiTheme="minorHAnsi" w:hAnsiTheme="minorHAnsi" w:cstheme="minorHAnsi"/>
        </w:rPr>
        <w:t xml:space="preserve"> će i</w:t>
      </w:r>
      <w:r w:rsidRPr="0055364B">
        <w:rPr>
          <w:rFonts w:asciiTheme="minorHAnsi" w:hAnsiTheme="minorHAnsi" w:cstheme="minorHAnsi"/>
        </w:rPr>
        <w:t xml:space="preserve"> aktivnosti </w:t>
      </w:r>
      <w:hyperlink r:id="rId14" w:history="1">
        <w:r w:rsidR="006F3109">
          <w:rPr>
            <w:rStyle w:val="Hyperlink"/>
            <w:rFonts w:asciiTheme="minorHAnsi" w:hAnsiTheme="minorHAnsi" w:cstheme="minorHAnsi"/>
          </w:rPr>
          <w:t>h</w:t>
        </w:r>
        <w:r w:rsidR="0055364B" w:rsidRPr="0055364B">
          <w:rPr>
            <w:rStyle w:val="Hyperlink"/>
            <w:rFonts w:asciiTheme="minorHAnsi" w:hAnsiTheme="minorHAnsi" w:cstheme="minorHAnsi"/>
          </w:rPr>
          <w:t>rvatskog RDA čvora</w:t>
        </w:r>
      </w:hyperlink>
      <w:r w:rsidR="0055364B" w:rsidRPr="0055364B">
        <w:rPr>
          <w:rFonts w:asciiTheme="minorHAnsi" w:hAnsiTheme="minorHAnsi" w:cstheme="minorHAnsi"/>
        </w:rPr>
        <w:t xml:space="preserve"> </w:t>
      </w:r>
      <w:r w:rsidRPr="0055364B">
        <w:rPr>
          <w:rFonts w:asciiTheme="minorHAnsi" w:hAnsiTheme="minorHAnsi" w:cstheme="minorHAnsi"/>
        </w:rPr>
        <w:t>te u suradnji s</w:t>
      </w:r>
      <w:r w:rsidR="00774758" w:rsidRPr="0055364B">
        <w:rPr>
          <w:rFonts w:asciiTheme="minorHAnsi" w:hAnsiTheme="minorHAnsi" w:cstheme="minorHAnsi"/>
        </w:rPr>
        <w:t xml:space="preserve"> p</w:t>
      </w:r>
      <w:r w:rsidRPr="0055364B">
        <w:rPr>
          <w:rFonts w:asciiTheme="minorHAnsi" w:hAnsiTheme="minorHAnsi" w:cstheme="minorHAnsi"/>
        </w:rPr>
        <w:t>artnerskim</w:t>
      </w:r>
      <w:r w:rsidR="00774758" w:rsidRPr="0055364B">
        <w:rPr>
          <w:rFonts w:asciiTheme="minorHAnsi" w:hAnsiTheme="minorHAnsi" w:cstheme="minorHAnsi"/>
        </w:rPr>
        <w:t xml:space="preserve"> </w:t>
      </w:r>
      <w:r w:rsidRPr="0055364B">
        <w:rPr>
          <w:rFonts w:asciiTheme="minorHAnsi" w:hAnsiTheme="minorHAnsi" w:cstheme="minorHAnsi"/>
        </w:rPr>
        <w:t>ustanovama raditi na promociji dijeljenja istraživačkih podatka.</w:t>
      </w:r>
    </w:p>
    <w:p w14:paraId="698D4E72" w14:textId="679EFA16" w:rsidR="00EF4854" w:rsidRPr="0055364B" w:rsidRDefault="008C2050" w:rsidP="006A7060">
      <w:pPr>
        <w:autoSpaceDE w:val="0"/>
        <w:autoSpaceDN w:val="0"/>
        <w:adjustRightInd w:val="0"/>
        <w:rPr>
          <w:rFonts w:asciiTheme="minorHAnsi" w:hAnsiTheme="minorHAnsi" w:cstheme="minorHAnsi"/>
        </w:rPr>
      </w:pPr>
      <w:r>
        <w:rPr>
          <w:rFonts w:asciiTheme="minorHAnsi" w:hAnsiTheme="minorHAnsi" w:cstheme="minorHAnsi"/>
        </w:rPr>
        <w:t>K</w:t>
      </w:r>
      <w:r w:rsidR="00774758" w:rsidRPr="0055364B">
        <w:rPr>
          <w:rFonts w:asciiTheme="minorHAnsi" w:hAnsiTheme="minorHAnsi" w:cstheme="minorHAnsi"/>
        </w:rPr>
        <w:t xml:space="preserve">roz niz započetih aktivnosti, Srce će </w:t>
      </w:r>
      <w:r>
        <w:rPr>
          <w:rFonts w:asciiTheme="minorHAnsi" w:hAnsiTheme="minorHAnsi" w:cstheme="minorHAnsi"/>
        </w:rPr>
        <w:t xml:space="preserve">nastaviti </w:t>
      </w:r>
      <w:r w:rsidR="00774758" w:rsidRPr="0055364B">
        <w:rPr>
          <w:rFonts w:asciiTheme="minorHAnsi" w:hAnsiTheme="minorHAnsi" w:cstheme="minorHAnsi"/>
          <w:b/>
          <w:bCs/>
        </w:rPr>
        <w:t>raditi na uspostavi zacrtanog objedinjenog informacijskog sustava znanosti i visokog obrazovanja</w:t>
      </w:r>
      <w:r w:rsidR="00774758" w:rsidRPr="0055364B">
        <w:rPr>
          <w:rFonts w:asciiTheme="minorHAnsi" w:hAnsiTheme="minorHAnsi" w:cstheme="minorHAnsi"/>
        </w:rPr>
        <w:t xml:space="preserve">, kojega su okosnica </w:t>
      </w:r>
      <w:hyperlink r:id="rId15" w:history="1">
        <w:proofErr w:type="spellStart"/>
        <w:r w:rsidR="00774758" w:rsidRPr="0055364B">
          <w:rPr>
            <w:rStyle w:val="Hyperlink"/>
            <w:rFonts w:asciiTheme="minorHAnsi" w:hAnsiTheme="minorHAnsi" w:cstheme="minorHAnsi"/>
          </w:rPr>
          <w:t>CroRIS</w:t>
        </w:r>
        <w:proofErr w:type="spellEnd"/>
      </w:hyperlink>
      <w:r w:rsidR="00774758" w:rsidRPr="0055364B">
        <w:rPr>
          <w:rFonts w:asciiTheme="minorHAnsi" w:hAnsiTheme="minorHAnsi" w:cstheme="minorHAnsi"/>
        </w:rPr>
        <w:t xml:space="preserve"> (Informacijski sustav znanosti Republike Hrvatske), </w:t>
      </w:r>
      <w:hyperlink r:id="rId16" w:history="1">
        <w:proofErr w:type="spellStart"/>
        <w:r w:rsidR="00774758" w:rsidRPr="0055364B">
          <w:rPr>
            <w:rStyle w:val="Hyperlink"/>
            <w:rFonts w:asciiTheme="minorHAnsi" w:hAnsiTheme="minorHAnsi" w:cstheme="minorHAnsi"/>
          </w:rPr>
          <w:t>ISeVO</w:t>
        </w:r>
        <w:proofErr w:type="spellEnd"/>
      </w:hyperlink>
      <w:r w:rsidR="00774758" w:rsidRPr="0055364B">
        <w:rPr>
          <w:rFonts w:asciiTheme="minorHAnsi" w:hAnsiTheme="minorHAnsi" w:cstheme="minorHAnsi"/>
        </w:rPr>
        <w:t xml:space="preserve"> (Informacijskog sustava evidencija u visokom obrazovanju) i </w:t>
      </w:r>
      <w:hyperlink r:id="rId17" w:history="1">
        <w:r w:rsidR="00774758" w:rsidRPr="0055364B">
          <w:rPr>
            <w:rStyle w:val="Hyperlink"/>
            <w:rFonts w:asciiTheme="minorHAnsi" w:hAnsiTheme="minorHAnsi" w:cstheme="minorHAnsi"/>
          </w:rPr>
          <w:t>ISPIK</w:t>
        </w:r>
      </w:hyperlink>
      <w:r w:rsidR="00774758" w:rsidRPr="0055364B">
        <w:rPr>
          <w:rFonts w:asciiTheme="minorHAnsi" w:hAnsiTheme="minorHAnsi" w:cstheme="minorHAnsi"/>
        </w:rPr>
        <w:t xml:space="preserve"> (Informacijski sustav</w:t>
      </w:r>
      <w:r>
        <w:rPr>
          <w:rFonts w:asciiTheme="minorHAnsi" w:hAnsiTheme="minorHAnsi" w:cstheme="minorHAnsi"/>
        </w:rPr>
        <w:t xml:space="preserve"> </w:t>
      </w:r>
      <w:r w:rsidR="00774758" w:rsidRPr="0055364B">
        <w:rPr>
          <w:rFonts w:asciiTheme="minorHAnsi" w:hAnsiTheme="minorHAnsi" w:cstheme="minorHAnsi"/>
        </w:rPr>
        <w:t>pokazatelja i kvalitete). Nastavit će i s razvojem i operativnom brigom o pouzdanosti i sigurnosti ostalih nacionalno važnih informacijskih sustava: Informacijski sustav visokih učilišta (</w:t>
      </w:r>
      <w:hyperlink r:id="rId18" w:history="1">
        <w:r w:rsidR="00774758" w:rsidRPr="0055364B">
          <w:rPr>
            <w:rStyle w:val="Hyperlink"/>
            <w:rFonts w:asciiTheme="minorHAnsi" w:hAnsiTheme="minorHAnsi" w:cstheme="minorHAnsi"/>
          </w:rPr>
          <w:t>ISVU</w:t>
        </w:r>
      </w:hyperlink>
      <w:r w:rsidR="00774758" w:rsidRPr="0055364B">
        <w:rPr>
          <w:rFonts w:asciiTheme="minorHAnsi" w:hAnsiTheme="minorHAnsi" w:cstheme="minorHAnsi"/>
        </w:rPr>
        <w:t>), Informacijski sustav studentskih prava (</w:t>
      </w:r>
      <w:hyperlink r:id="rId19" w:history="1">
        <w:r w:rsidR="00774758" w:rsidRPr="0055364B">
          <w:rPr>
            <w:rStyle w:val="Hyperlink"/>
            <w:rFonts w:asciiTheme="minorHAnsi" w:hAnsiTheme="minorHAnsi" w:cstheme="minorHAnsi"/>
          </w:rPr>
          <w:t>ISSP</w:t>
        </w:r>
      </w:hyperlink>
      <w:r w:rsidR="00774758" w:rsidRPr="0055364B">
        <w:rPr>
          <w:rFonts w:asciiTheme="minorHAnsi" w:hAnsiTheme="minorHAnsi" w:cstheme="minorHAnsi"/>
        </w:rPr>
        <w:t>), Informacijski sustav akademskih kartica (</w:t>
      </w:r>
      <w:hyperlink r:id="rId20" w:history="1">
        <w:r w:rsidR="00774758" w:rsidRPr="0055364B">
          <w:rPr>
            <w:rStyle w:val="Hyperlink"/>
            <w:rFonts w:asciiTheme="minorHAnsi" w:hAnsiTheme="minorHAnsi" w:cstheme="minorHAnsi"/>
          </w:rPr>
          <w:t>ISAK</w:t>
        </w:r>
      </w:hyperlink>
      <w:r w:rsidR="00774758" w:rsidRPr="0055364B">
        <w:rPr>
          <w:rFonts w:asciiTheme="minorHAnsi" w:hAnsiTheme="minorHAnsi" w:cstheme="minorHAnsi"/>
        </w:rPr>
        <w:t>)</w:t>
      </w:r>
      <w:r w:rsidR="00774758" w:rsidRPr="0055364B">
        <w:rPr>
          <w:rFonts w:asciiTheme="minorHAnsi" w:hAnsiTheme="minorHAnsi" w:cstheme="minorHAnsi"/>
          <w:sz w:val="14"/>
          <w:szCs w:val="14"/>
        </w:rPr>
        <w:t xml:space="preserve"> </w:t>
      </w:r>
      <w:r w:rsidR="00774758" w:rsidRPr="0055364B">
        <w:rPr>
          <w:rFonts w:asciiTheme="minorHAnsi" w:hAnsiTheme="minorHAnsi" w:cstheme="minorHAnsi"/>
        </w:rPr>
        <w:t>te Informacijski sustav Registra Hrvatskog kvalifikacijskog okvira (</w:t>
      </w:r>
      <w:hyperlink r:id="rId21" w:history="1">
        <w:r w:rsidR="00774758" w:rsidRPr="0055364B">
          <w:rPr>
            <w:rStyle w:val="Hyperlink"/>
            <w:rFonts w:asciiTheme="minorHAnsi" w:hAnsiTheme="minorHAnsi" w:cstheme="minorHAnsi"/>
          </w:rPr>
          <w:t>ISRHKO</w:t>
        </w:r>
      </w:hyperlink>
      <w:r w:rsidR="00774758" w:rsidRPr="0055364B">
        <w:rPr>
          <w:rFonts w:asciiTheme="minorHAnsi" w:hAnsiTheme="minorHAnsi" w:cstheme="minorHAnsi"/>
        </w:rPr>
        <w:t xml:space="preserve">). </w:t>
      </w:r>
    </w:p>
    <w:p w14:paraId="65A07ABB" w14:textId="58ED08B0" w:rsidR="00EF4854" w:rsidRPr="0055364B" w:rsidRDefault="003922A5" w:rsidP="006A7060">
      <w:pPr>
        <w:autoSpaceDE w:val="0"/>
        <w:autoSpaceDN w:val="0"/>
        <w:adjustRightInd w:val="0"/>
        <w:rPr>
          <w:rFonts w:asciiTheme="minorHAnsi" w:hAnsiTheme="minorHAnsi" w:cstheme="minorHAnsi"/>
        </w:rPr>
      </w:pPr>
      <w:r w:rsidRPr="0055364B">
        <w:rPr>
          <w:rFonts w:asciiTheme="minorHAnsi" w:hAnsiTheme="minorHAnsi" w:cstheme="minorHAnsi"/>
          <w:b/>
          <w:bCs/>
        </w:rPr>
        <w:lastRenderedPageBreak/>
        <w:t xml:space="preserve">U području digitalnog obrazovanja </w:t>
      </w:r>
      <w:r w:rsidRPr="0055364B">
        <w:rPr>
          <w:rFonts w:asciiTheme="minorHAnsi" w:hAnsiTheme="minorHAnsi" w:cstheme="minorHAnsi"/>
        </w:rPr>
        <w:t xml:space="preserve">Srce će </w:t>
      </w:r>
      <w:r w:rsidR="00050647">
        <w:rPr>
          <w:rFonts w:asciiTheme="minorHAnsi" w:hAnsiTheme="minorHAnsi" w:cstheme="minorHAnsi"/>
        </w:rPr>
        <w:t xml:space="preserve">dalje razvijati </w:t>
      </w:r>
      <w:hyperlink r:id="rId22" w:history="1">
        <w:r w:rsidRPr="0055364B">
          <w:rPr>
            <w:rStyle w:val="Hyperlink"/>
            <w:rFonts w:asciiTheme="minorHAnsi" w:hAnsiTheme="minorHAnsi" w:cstheme="minorHAnsi"/>
          </w:rPr>
          <w:t>Merli</w:t>
        </w:r>
        <w:r w:rsidR="00050647">
          <w:rPr>
            <w:rStyle w:val="Hyperlink"/>
            <w:rFonts w:asciiTheme="minorHAnsi" w:hAnsiTheme="minorHAnsi" w:cstheme="minorHAnsi"/>
          </w:rPr>
          <w:t>n</w:t>
        </w:r>
        <w:r w:rsidRPr="0055364B">
          <w:rPr>
            <w:rStyle w:val="Hyperlink"/>
            <w:rFonts w:asciiTheme="minorHAnsi" w:hAnsiTheme="minorHAnsi" w:cstheme="minorHAnsi"/>
          </w:rPr>
          <w:t>,</w:t>
        </w:r>
      </w:hyperlink>
      <w:r w:rsidRPr="0055364B">
        <w:rPr>
          <w:rFonts w:asciiTheme="minorHAnsi" w:hAnsiTheme="minorHAnsi" w:cstheme="minorHAnsi"/>
        </w:rPr>
        <w:t xml:space="preserve"> najmodernij</w:t>
      </w:r>
      <w:r w:rsidR="00050647">
        <w:rPr>
          <w:rFonts w:asciiTheme="minorHAnsi" w:hAnsiTheme="minorHAnsi" w:cstheme="minorHAnsi"/>
        </w:rPr>
        <w:t>u</w:t>
      </w:r>
      <w:r w:rsidRPr="0055364B">
        <w:rPr>
          <w:rFonts w:asciiTheme="minorHAnsi" w:hAnsiTheme="minorHAnsi" w:cstheme="minorHAnsi"/>
        </w:rPr>
        <w:t xml:space="preserve"> i najveć</w:t>
      </w:r>
      <w:r w:rsidR="00050647">
        <w:rPr>
          <w:rFonts w:asciiTheme="minorHAnsi" w:hAnsiTheme="minorHAnsi" w:cstheme="minorHAnsi"/>
        </w:rPr>
        <w:t>u</w:t>
      </w:r>
      <w:r w:rsidRPr="0055364B">
        <w:rPr>
          <w:rFonts w:asciiTheme="minorHAnsi" w:hAnsiTheme="minorHAnsi" w:cstheme="minorHAnsi"/>
        </w:rPr>
        <w:t xml:space="preserve"> platform</w:t>
      </w:r>
      <w:r w:rsidR="00050647">
        <w:rPr>
          <w:rFonts w:asciiTheme="minorHAnsi" w:hAnsiTheme="minorHAnsi" w:cstheme="minorHAnsi"/>
        </w:rPr>
        <w:t>u</w:t>
      </w:r>
      <w:r w:rsidRPr="0055364B">
        <w:rPr>
          <w:rFonts w:asciiTheme="minorHAnsi" w:hAnsiTheme="minorHAnsi" w:cstheme="minorHAnsi"/>
        </w:rPr>
        <w:t xml:space="preserve"> za e-učenje u sustavu znanosti i visokog</w:t>
      </w:r>
      <w:r w:rsidR="00050647">
        <w:rPr>
          <w:rFonts w:asciiTheme="minorHAnsi" w:hAnsiTheme="minorHAnsi" w:cstheme="minorHAnsi"/>
        </w:rPr>
        <w:t xml:space="preserve"> </w:t>
      </w:r>
      <w:r w:rsidRPr="0055364B">
        <w:rPr>
          <w:rFonts w:asciiTheme="minorHAnsi" w:hAnsiTheme="minorHAnsi" w:cstheme="minorHAnsi"/>
        </w:rPr>
        <w:t>obrazovanja i povez</w:t>
      </w:r>
      <w:r w:rsidR="00050647">
        <w:rPr>
          <w:rFonts w:asciiTheme="minorHAnsi" w:hAnsiTheme="minorHAnsi" w:cstheme="minorHAnsi"/>
        </w:rPr>
        <w:t xml:space="preserve">ati ga </w:t>
      </w:r>
      <w:r w:rsidRPr="0055364B">
        <w:rPr>
          <w:rFonts w:asciiTheme="minorHAnsi" w:hAnsiTheme="minorHAnsi" w:cstheme="minorHAnsi"/>
        </w:rPr>
        <w:t>s drugim sustavima i komponentama e-infrastrukture te promica</w:t>
      </w:r>
      <w:r w:rsidR="00050647">
        <w:rPr>
          <w:rFonts w:asciiTheme="minorHAnsi" w:hAnsiTheme="minorHAnsi" w:cstheme="minorHAnsi"/>
        </w:rPr>
        <w:t xml:space="preserve">ti i </w:t>
      </w:r>
      <w:r w:rsidRPr="0055364B">
        <w:rPr>
          <w:rFonts w:asciiTheme="minorHAnsi" w:hAnsiTheme="minorHAnsi" w:cstheme="minorHAnsi"/>
        </w:rPr>
        <w:t>potica</w:t>
      </w:r>
      <w:r w:rsidR="00050647">
        <w:rPr>
          <w:rFonts w:asciiTheme="minorHAnsi" w:hAnsiTheme="minorHAnsi" w:cstheme="minorHAnsi"/>
        </w:rPr>
        <w:t>ti</w:t>
      </w:r>
      <w:r w:rsidRPr="0055364B">
        <w:rPr>
          <w:rFonts w:asciiTheme="minorHAnsi" w:hAnsiTheme="minorHAnsi" w:cstheme="minorHAnsi"/>
        </w:rPr>
        <w:t xml:space="preserve"> odgovarajuć</w:t>
      </w:r>
      <w:r w:rsidR="00050647">
        <w:rPr>
          <w:rFonts w:asciiTheme="minorHAnsi" w:hAnsiTheme="minorHAnsi" w:cstheme="minorHAnsi"/>
        </w:rPr>
        <w:t>u</w:t>
      </w:r>
      <w:r w:rsidRPr="0055364B">
        <w:rPr>
          <w:rFonts w:asciiTheme="minorHAnsi" w:hAnsiTheme="minorHAnsi" w:cstheme="minorHAnsi"/>
        </w:rPr>
        <w:t xml:space="preserve"> primjen</w:t>
      </w:r>
      <w:r w:rsidR="00050647">
        <w:rPr>
          <w:rFonts w:asciiTheme="minorHAnsi" w:hAnsiTheme="minorHAnsi" w:cstheme="minorHAnsi"/>
        </w:rPr>
        <w:t>u</w:t>
      </w:r>
      <w:r w:rsidRPr="0055364B">
        <w:rPr>
          <w:rFonts w:asciiTheme="minorHAnsi" w:hAnsiTheme="minorHAnsi" w:cstheme="minorHAnsi"/>
        </w:rPr>
        <w:t xml:space="preserve"> informacijskih i komunikacijskih tehnologija i e-učenja u akademskoj zajednici i društvu kroz aktivnosti </w:t>
      </w:r>
      <w:hyperlink r:id="rId23" w:history="1">
        <w:r w:rsidRPr="0055364B">
          <w:rPr>
            <w:rStyle w:val="Hyperlink"/>
            <w:rFonts w:asciiTheme="minorHAnsi" w:hAnsiTheme="minorHAnsi" w:cstheme="minorHAnsi"/>
          </w:rPr>
          <w:t>Centra za e-učenje Srca</w:t>
        </w:r>
      </w:hyperlink>
      <w:r w:rsidRPr="0055364B">
        <w:rPr>
          <w:rFonts w:asciiTheme="minorHAnsi" w:hAnsiTheme="minorHAnsi" w:cstheme="minorHAnsi"/>
        </w:rPr>
        <w:t>.</w:t>
      </w:r>
      <w:r w:rsidR="00050647">
        <w:rPr>
          <w:rFonts w:asciiTheme="minorHAnsi" w:hAnsiTheme="minorHAnsi" w:cstheme="minorHAnsi"/>
        </w:rPr>
        <w:t xml:space="preserve"> </w:t>
      </w:r>
      <w:r w:rsidRPr="0055364B">
        <w:rPr>
          <w:rFonts w:asciiTheme="minorHAnsi" w:hAnsiTheme="minorHAnsi" w:cstheme="minorHAnsi"/>
        </w:rPr>
        <w:t>Uz dugotrajnu posvećenost Srca razvoju e-infrastrukture također se ističe i osiguravanje</w:t>
      </w:r>
      <w:r w:rsidR="00050647">
        <w:rPr>
          <w:rFonts w:asciiTheme="minorHAnsi" w:hAnsiTheme="minorHAnsi" w:cstheme="minorHAnsi"/>
        </w:rPr>
        <w:t xml:space="preserve"> </w:t>
      </w:r>
      <w:r w:rsidRPr="0055364B">
        <w:rPr>
          <w:rFonts w:asciiTheme="minorHAnsi" w:hAnsiTheme="minorHAnsi" w:cstheme="minorHAnsi"/>
        </w:rPr>
        <w:t xml:space="preserve">prilika za </w:t>
      </w:r>
      <w:r w:rsidRPr="00050647">
        <w:rPr>
          <w:rFonts w:asciiTheme="minorHAnsi" w:hAnsiTheme="minorHAnsi" w:cstheme="minorHAnsi"/>
          <w:b/>
          <w:bCs/>
        </w:rPr>
        <w:t>unaprjeđenje digitalnih kompetencija</w:t>
      </w:r>
      <w:r w:rsidRPr="0055364B">
        <w:rPr>
          <w:rFonts w:asciiTheme="minorHAnsi" w:hAnsiTheme="minorHAnsi" w:cstheme="minorHAnsi"/>
        </w:rPr>
        <w:t xml:space="preserve"> kroz održavanje tečajeva, radionica i</w:t>
      </w:r>
      <w:r w:rsidR="00050647">
        <w:rPr>
          <w:rFonts w:asciiTheme="minorHAnsi" w:hAnsiTheme="minorHAnsi" w:cstheme="minorHAnsi"/>
        </w:rPr>
        <w:t xml:space="preserve"> </w:t>
      </w:r>
      <w:r w:rsidRPr="0055364B">
        <w:rPr>
          <w:rFonts w:asciiTheme="minorHAnsi" w:hAnsiTheme="minorHAnsi" w:cstheme="minorHAnsi"/>
        </w:rPr>
        <w:t>okupljanja stručne zajednice</w:t>
      </w:r>
      <w:r w:rsidR="00050647">
        <w:rPr>
          <w:rFonts w:asciiTheme="minorHAnsi" w:hAnsiTheme="minorHAnsi" w:cstheme="minorHAnsi"/>
        </w:rPr>
        <w:t xml:space="preserve"> te daljnje unapređenje nedavno predstavljene nove edukacijske platforme </w:t>
      </w:r>
      <w:hyperlink r:id="rId24" w:history="1">
        <w:r w:rsidR="00050647" w:rsidRPr="00050647">
          <w:rPr>
            <w:rStyle w:val="Hyperlink"/>
            <w:rFonts w:asciiTheme="minorHAnsi" w:hAnsiTheme="minorHAnsi" w:cstheme="minorHAnsi"/>
          </w:rPr>
          <w:t>Akademije Srca</w:t>
        </w:r>
      </w:hyperlink>
      <w:r w:rsidRPr="0055364B">
        <w:rPr>
          <w:rFonts w:asciiTheme="minorHAnsi" w:hAnsiTheme="minorHAnsi" w:cstheme="minorHAnsi"/>
        </w:rPr>
        <w:t xml:space="preserve">. </w:t>
      </w:r>
    </w:p>
    <w:p w14:paraId="680BCDDE" w14:textId="46223894" w:rsidR="002A77E2" w:rsidRPr="00356C00" w:rsidRDefault="00874793" w:rsidP="006A7060">
      <w:pPr>
        <w:autoSpaceDE w:val="0"/>
        <w:autoSpaceDN w:val="0"/>
        <w:adjustRightInd w:val="0"/>
        <w:rPr>
          <w:rFonts w:asciiTheme="minorHAnsi" w:hAnsiTheme="minorHAnsi" w:cstheme="minorHAnsi"/>
          <w:i/>
          <w:iCs/>
        </w:rPr>
      </w:pPr>
      <w:r w:rsidRPr="00356C00">
        <w:rPr>
          <w:rFonts w:asciiTheme="minorHAnsi" w:hAnsiTheme="minorHAnsi" w:cstheme="minorHAnsi"/>
        </w:rPr>
        <w:t>U svom programu r</w:t>
      </w:r>
      <w:r>
        <w:rPr>
          <w:rFonts w:asciiTheme="minorHAnsi" w:hAnsiTheme="minorHAnsi" w:cstheme="minorHAnsi"/>
        </w:rPr>
        <w:t>avnatelj Marić</w:t>
      </w:r>
      <w:r w:rsidRPr="00356C00">
        <w:rPr>
          <w:rFonts w:asciiTheme="minorHAnsi" w:hAnsiTheme="minorHAnsi" w:cstheme="minorHAnsi"/>
        </w:rPr>
        <w:t xml:space="preserve"> </w:t>
      </w:r>
      <w:r>
        <w:rPr>
          <w:rFonts w:asciiTheme="minorHAnsi" w:hAnsiTheme="minorHAnsi" w:cstheme="minorHAnsi"/>
        </w:rPr>
        <w:t>posebno je istaknuo</w:t>
      </w:r>
      <w:r w:rsidR="00356C00">
        <w:rPr>
          <w:rFonts w:asciiTheme="minorHAnsi" w:hAnsiTheme="minorHAnsi" w:cstheme="minorHAnsi"/>
        </w:rPr>
        <w:t>:</w:t>
      </w:r>
      <w:r>
        <w:rPr>
          <w:rFonts w:asciiTheme="minorHAnsi" w:hAnsiTheme="minorHAnsi" w:cstheme="minorHAnsi"/>
          <w:b/>
          <w:bCs/>
        </w:rPr>
        <w:t xml:space="preserve"> </w:t>
      </w:r>
      <w:r w:rsidR="002C4B62">
        <w:rPr>
          <w:rFonts w:asciiTheme="minorHAnsi" w:hAnsiTheme="minorHAnsi" w:cstheme="minorHAnsi"/>
          <w:b/>
          <w:bCs/>
        </w:rPr>
        <w:t>„</w:t>
      </w:r>
      <w:r w:rsidR="003922A5" w:rsidRPr="00356C00">
        <w:rPr>
          <w:rFonts w:asciiTheme="minorHAnsi" w:hAnsiTheme="minorHAnsi" w:cstheme="minorHAnsi"/>
          <w:i/>
          <w:iCs/>
        </w:rPr>
        <w:t xml:space="preserve">Budućnost donosi niz izazova i prilika za znanstvenu djelatnost i visoko obrazovanje </w:t>
      </w:r>
      <w:r w:rsidR="003922A5" w:rsidRPr="002C4B62">
        <w:rPr>
          <w:rFonts w:asciiTheme="minorHAnsi" w:hAnsiTheme="minorHAnsi" w:cstheme="minorHAnsi"/>
          <w:i/>
          <w:iCs/>
        </w:rPr>
        <w:t xml:space="preserve">– primjena </w:t>
      </w:r>
      <w:r w:rsidR="003922A5" w:rsidRPr="00356C00">
        <w:rPr>
          <w:rFonts w:asciiTheme="minorHAnsi" w:hAnsiTheme="minorHAnsi" w:cstheme="minorHAnsi"/>
          <w:b/>
          <w:bCs/>
          <w:i/>
          <w:iCs/>
        </w:rPr>
        <w:t>umjetne inteligencije</w:t>
      </w:r>
      <w:r w:rsidR="003922A5" w:rsidRPr="002C4B62">
        <w:rPr>
          <w:rFonts w:asciiTheme="minorHAnsi" w:hAnsiTheme="minorHAnsi" w:cstheme="minorHAnsi"/>
          <w:i/>
          <w:iCs/>
        </w:rPr>
        <w:t xml:space="preserve">, </w:t>
      </w:r>
      <w:r w:rsidR="003922A5" w:rsidRPr="00356C00">
        <w:rPr>
          <w:rFonts w:asciiTheme="minorHAnsi" w:hAnsiTheme="minorHAnsi" w:cstheme="minorHAnsi"/>
          <w:b/>
          <w:bCs/>
          <w:i/>
          <w:iCs/>
        </w:rPr>
        <w:t>kibernetička sigurnost</w:t>
      </w:r>
      <w:r w:rsidR="003922A5" w:rsidRPr="002C4B62">
        <w:rPr>
          <w:rFonts w:asciiTheme="minorHAnsi" w:hAnsiTheme="minorHAnsi" w:cstheme="minorHAnsi"/>
          <w:i/>
          <w:iCs/>
        </w:rPr>
        <w:t xml:space="preserve">, potreba za jačanjem institucijske otpornosti, globalne nesigurnosti, društvene promjene, samo su neke od njih. </w:t>
      </w:r>
      <w:r w:rsidR="009C60F3" w:rsidRPr="00356C00">
        <w:rPr>
          <w:rFonts w:asciiTheme="minorHAnsi" w:hAnsiTheme="minorHAnsi" w:cstheme="minorHAnsi"/>
          <w:i/>
          <w:iCs/>
        </w:rPr>
        <w:t>U realizaciji ovih i drugih prilika, nužno je s jedne strane posjedovati široki spektar kvalitetnih kadrova u Srcu, talente koji omogućuju sposobnost prepoznavanja nadolazećih tehnologija i njihovu brzu implementaciju u postojećim sustavima i digitalnim uslugama ili kreiranje novih usluga, a s druge strane stvoriti tolerantno poslovno okruženje koje to omoguć</w:t>
      </w:r>
      <w:r w:rsidRPr="002C4B62">
        <w:rPr>
          <w:rFonts w:asciiTheme="minorHAnsi" w:hAnsiTheme="minorHAnsi" w:cstheme="minorHAnsi"/>
          <w:i/>
          <w:iCs/>
        </w:rPr>
        <w:t>uj</w:t>
      </w:r>
      <w:r w:rsidR="00356C00">
        <w:rPr>
          <w:rFonts w:asciiTheme="minorHAnsi" w:hAnsiTheme="minorHAnsi" w:cstheme="minorHAnsi"/>
          <w:i/>
          <w:iCs/>
        </w:rPr>
        <w:t>e</w:t>
      </w:r>
      <w:r w:rsidRPr="002C4B62">
        <w:rPr>
          <w:rFonts w:asciiTheme="minorHAnsi" w:hAnsiTheme="minorHAnsi" w:cstheme="minorHAnsi"/>
          <w:i/>
          <w:iCs/>
        </w:rPr>
        <w:t>.</w:t>
      </w:r>
      <w:r w:rsidRPr="00356C00">
        <w:rPr>
          <w:rFonts w:asciiTheme="minorHAnsi" w:hAnsiTheme="minorHAnsi" w:cstheme="minorHAnsi"/>
        </w:rPr>
        <w:t xml:space="preserve"> </w:t>
      </w:r>
      <w:r w:rsidRPr="002C4B62">
        <w:rPr>
          <w:rFonts w:asciiTheme="minorHAnsi" w:hAnsiTheme="minorHAnsi" w:cstheme="minorHAnsi"/>
          <w:i/>
          <w:iCs/>
        </w:rPr>
        <w:t>Motivirani i kompetentni zaposlenici su ključ uspjeha Srca. U predstojećem razdoblju nastavit ćemo aktivnosti na dodatnim edukacijama zaposlenika i prilagodbi modela nagrađivanja zaposlenika temeljenog na radnom učinku i novim zakonskim okvirima</w:t>
      </w:r>
      <w:r>
        <w:rPr>
          <w:rFonts w:asciiTheme="minorHAnsi" w:hAnsiTheme="minorHAnsi" w:cstheme="minorHAnsi"/>
          <w:i/>
          <w:iCs/>
        </w:rPr>
        <w:t>“,</w:t>
      </w:r>
      <w:r w:rsidR="00A93F07">
        <w:rPr>
          <w:rFonts w:asciiTheme="minorHAnsi" w:hAnsiTheme="minorHAnsi" w:cstheme="minorHAnsi"/>
        </w:rPr>
        <w:t xml:space="preserve"> </w:t>
      </w:r>
      <w:r w:rsidRPr="00356C00">
        <w:rPr>
          <w:rFonts w:asciiTheme="minorHAnsi" w:hAnsiTheme="minorHAnsi" w:cstheme="minorHAnsi"/>
        </w:rPr>
        <w:t>te zaključ</w:t>
      </w:r>
      <w:r w:rsidR="00CB7AF1">
        <w:rPr>
          <w:rFonts w:asciiTheme="minorHAnsi" w:hAnsiTheme="minorHAnsi" w:cstheme="minorHAnsi"/>
        </w:rPr>
        <w:t>io</w:t>
      </w:r>
      <w:r w:rsidR="008C2050">
        <w:rPr>
          <w:rFonts w:asciiTheme="minorHAnsi" w:hAnsiTheme="minorHAnsi" w:cstheme="minorHAnsi"/>
        </w:rPr>
        <w:t>:</w:t>
      </w:r>
      <w:r w:rsidR="00356C00">
        <w:rPr>
          <w:rFonts w:asciiTheme="minorHAnsi" w:hAnsiTheme="minorHAnsi" w:cstheme="minorHAnsi"/>
        </w:rPr>
        <w:t xml:space="preserve"> </w:t>
      </w:r>
      <w:r>
        <w:rPr>
          <w:rFonts w:asciiTheme="minorHAnsi" w:hAnsiTheme="minorHAnsi" w:cstheme="minorHAnsi"/>
          <w:i/>
          <w:iCs/>
        </w:rPr>
        <w:t>„</w:t>
      </w:r>
      <w:r w:rsidR="00A93F07">
        <w:rPr>
          <w:rFonts w:asciiTheme="minorHAnsi" w:hAnsiTheme="minorHAnsi" w:cstheme="minorHAnsi"/>
          <w:i/>
          <w:iCs/>
        </w:rPr>
        <w:t>n</w:t>
      </w:r>
      <w:r w:rsidRPr="00050647">
        <w:rPr>
          <w:rFonts w:asciiTheme="minorHAnsi" w:hAnsiTheme="minorHAnsi" w:cstheme="minorHAnsi"/>
          <w:i/>
          <w:iCs/>
        </w:rPr>
        <w:t xml:space="preserve">izom aktivnosti na implementaciji novih tehnologija u portfelj usluga, Srce će nastaviti podržavati akademsku i </w:t>
      </w:r>
      <w:r w:rsidR="00356C00">
        <w:rPr>
          <w:rFonts w:asciiTheme="minorHAnsi" w:hAnsiTheme="minorHAnsi" w:cstheme="minorHAnsi"/>
          <w:i/>
          <w:iCs/>
        </w:rPr>
        <w:t>znanstvenu</w:t>
      </w:r>
      <w:r w:rsidR="00356C00" w:rsidRPr="00050647">
        <w:rPr>
          <w:rFonts w:asciiTheme="minorHAnsi" w:hAnsiTheme="minorHAnsi" w:cstheme="minorHAnsi"/>
          <w:i/>
          <w:iCs/>
        </w:rPr>
        <w:t xml:space="preserve"> </w:t>
      </w:r>
      <w:r w:rsidRPr="00050647">
        <w:rPr>
          <w:rFonts w:asciiTheme="minorHAnsi" w:hAnsiTheme="minorHAnsi" w:cstheme="minorHAnsi"/>
          <w:i/>
          <w:iCs/>
        </w:rPr>
        <w:t>zajednicu u Republici Hrvatskoj, posebno Sveučilište u Zagrebu, osiguravajući stabilnost e-infrastrukture, kontinuitet rada informacijskih sustava</w:t>
      </w:r>
      <w:r w:rsidRPr="009C60F3">
        <w:rPr>
          <w:rFonts w:asciiTheme="minorHAnsi" w:hAnsiTheme="minorHAnsi" w:cstheme="minorHAnsi"/>
          <w:i/>
          <w:iCs/>
        </w:rPr>
        <w:t>, dostupnost digitalnih usluga te</w:t>
      </w:r>
      <w:r>
        <w:rPr>
          <w:rFonts w:asciiTheme="minorHAnsi" w:hAnsiTheme="minorHAnsi" w:cstheme="minorHAnsi"/>
          <w:i/>
          <w:iCs/>
        </w:rPr>
        <w:t xml:space="preserve"> </w:t>
      </w:r>
      <w:r w:rsidRPr="009C60F3">
        <w:rPr>
          <w:rFonts w:asciiTheme="minorHAnsi" w:hAnsiTheme="minorHAnsi" w:cstheme="minorHAnsi"/>
          <w:i/>
          <w:iCs/>
        </w:rPr>
        <w:t>naprednu podršku i obrazovne sadržaje vezane za primjenu digitalnih tehnologija</w:t>
      </w:r>
      <w:r w:rsidR="009C60F3" w:rsidRPr="00356C00">
        <w:rPr>
          <w:rFonts w:asciiTheme="minorHAnsi" w:hAnsiTheme="minorHAnsi" w:cstheme="minorHAnsi"/>
          <w:i/>
          <w:iCs/>
        </w:rPr>
        <w:t>.</w:t>
      </w:r>
      <w:r w:rsidR="003922A5" w:rsidRPr="00356C00">
        <w:rPr>
          <w:rFonts w:asciiTheme="minorHAnsi" w:hAnsiTheme="minorHAnsi" w:cstheme="minorHAnsi"/>
          <w:i/>
          <w:iCs/>
        </w:rPr>
        <w:t>“</w:t>
      </w:r>
      <w:r w:rsidR="003922A5" w:rsidRPr="0055364B">
        <w:rPr>
          <w:rFonts w:asciiTheme="minorHAnsi" w:hAnsiTheme="minorHAnsi" w:cstheme="minorHAnsi"/>
        </w:rPr>
        <w:t xml:space="preserve"> </w:t>
      </w:r>
    </w:p>
    <w:p w14:paraId="18D7E166" w14:textId="29E151E5" w:rsidR="009D45F1" w:rsidRPr="0055364B" w:rsidRDefault="009D45F1" w:rsidP="00D2060E">
      <w:pPr>
        <w:spacing w:before="240" w:after="120"/>
        <w:rPr>
          <w:rFonts w:asciiTheme="minorHAnsi" w:hAnsiTheme="minorHAnsi" w:cstheme="minorHAnsi"/>
        </w:rPr>
      </w:pPr>
      <w:r w:rsidRPr="0055364B">
        <w:rPr>
          <w:rFonts w:asciiTheme="minorHAnsi" w:hAnsiTheme="minorHAnsi" w:cstheme="minorHAnsi"/>
        </w:rPr>
        <w:t>Ivan Marić u Srcu je od 1990</w:t>
      </w:r>
      <w:r w:rsidR="006F3109">
        <w:rPr>
          <w:rFonts w:asciiTheme="minorHAnsi" w:hAnsiTheme="minorHAnsi" w:cstheme="minorHAnsi"/>
        </w:rPr>
        <w:t>.</w:t>
      </w:r>
      <w:r w:rsidRPr="0055364B">
        <w:rPr>
          <w:rFonts w:asciiTheme="minorHAnsi" w:hAnsiTheme="minorHAnsi" w:cstheme="minorHAnsi"/>
        </w:rPr>
        <w:t xml:space="preserve"> godine i od tada je, osim obnašanja funkcije ravnatelja u prvom mandatu od 2021. godine, više od 20 godina proveo u ulozi tehničkog direktora i zamjenika ravnatelja Srca. Vodio je niz strateških nacionalnih projekata od kojih su neki najpoznatiji povezivanje Hrvatske na </w:t>
      </w:r>
      <w:r w:rsidR="006F3109">
        <w:rPr>
          <w:rFonts w:asciiTheme="minorHAnsi" w:hAnsiTheme="minorHAnsi" w:cstheme="minorHAnsi"/>
        </w:rPr>
        <w:t>i</w:t>
      </w:r>
      <w:r w:rsidR="006F3109" w:rsidRPr="0055364B">
        <w:rPr>
          <w:rFonts w:asciiTheme="minorHAnsi" w:hAnsiTheme="minorHAnsi" w:cstheme="minorHAnsi"/>
        </w:rPr>
        <w:t xml:space="preserve">nternet </w:t>
      </w:r>
      <w:r w:rsidRPr="0055364B">
        <w:rPr>
          <w:rFonts w:asciiTheme="minorHAnsi" w:hAnsiTheme="minorHAnsi" w:cstheme="minorHAnsi"/>
        </w:rPr>
        <w:t>i izgradnja nacionalne akademske i istraživačke mreže. Vodio je i strateški projekt Hrvatski znanstveni i obrazovni oblak kojim je izgrađena nova generacija e-infrastrukture za potrebe akademske i istraživačke zajednice u Hrvatskoj i pušteno u rad najjače superračunalo u Hrvatskoj „Supek“.</w:t>
      </w:r>
    </w:p>
    <w:p w14:paraId="1281B6F9" w14:textId="0910B399" w:rsidR="009D45F1" w:rsidRPr="0055364B" w:rsidRDefault="00227FF2" w:rsidP="00D2060E">
      <w:pPr>
        <w:rPr>
          <w:rFonts w:asciiTheme="minorHAnsi" w:hAnsiTheme="minorHAnsi" w:cstheme="minorHAnsi"/>
        </w:rPr>
      </w:pPr>
      <w:hyperlink r:id="rId25" w:history="1">
        <w:r w:rsidR="009D45F1" w:rsidRPr="0055364B">
          <w:rPr>
            <w:rStyle w:val="Hyperlink"/>
            <w:rFonts w:asciiTheme="minorHAnsi" w:hAnsiTheme="minorHAnsi" w:cstheme="minorHAnsi"/>
          </w:rPr>
          <w:t>Životopis Ivana Marića</w:t>
        </w:r>
      </w:hyperlink>
      <w:r w:rsidR="003922A5" w:rsidRPr="0055364B">
        <w:rPr>
          <w:rStyle w:val="Hyperlink"/>
          <w:rFonts w:asciiTheme="minorHAnsi" w:hAnsiTheme="minorHAnsi" w:cstheme="minorHAnsi"/>
        </w:rPr>
        <w:t xml:space="preserve"> </w:t>
      </w:r>
      <w:r w:rsidR="009D45F1" w:rsidRPr="0055364B">
        <w:rPr>
          <w:rFonts w:asciiTheme="minorHAnsi" w:hAnsiTheme="minorHAnsi" w:cstheme="minorHAnsi"/>
        </w:rPr>
        <w:t xml:space="preserve"> i </w:t>
      </w:r>
      <w:bookmarkStart w:id="0" w:name="_Hlk194400006"/>
      <w:r w:rsidR="006131AD">
        <w:rPr>
          <w:rFonts w:asciiTheme="minorHAnsi" w:hAnsiTheme="minorHAnsi" w:cstheme="minorHAnsi"/>
          <w:highlight w:val="yellow"/>
        </w:rPr>
        <w:fldChar w:fldCharType="begin"/>
      </w:r>
      <w:r w:rsidR="006131AD">
        <w:rPr>
          <w:rFonts w:asciiTheme="minorHAnsi" w:hAnsiTheme="minorHAnsi" w:cstheme="minorHAnsi"/>
          <w:highlight w:val="yellow"/>
        </w:rPr>
        <w:instrText xml:space="preserve"> HYPERLINK "https://www.srce.unizg.hr/sites/default/files/srce/o-srcu/Srce_2025-2029_Program_Ivan-Maric.pdf" </w:instrText>
      </w:r>
      <w:r w:rsidR="006131AD">
        <w:rPr>
          <w:rFonts w:asciiTheme="minorHAnsi" w:hAnsiTheme="minorHAnsi" w:cstheme="minorHAnsi"/>
          <w:highlight w:val="yellow"/>
        </w:rPr>
      </w:r>
      <w:r w:rsidR="006131AD">
        <w:rPr>
          <w:rFonts w:asciiTheme="minorHAnsi" w:hAnsiTheme="minorHAnsi" w:cstheme="minorHAnsi"/>
          <w:highlight w:val="yellow"/>
        </w:rPr>
        <w:fldChar w:fldCharType="separate"/>
      </w:r>
      <w:r w:rsidR="009D45F1" w:rsidRPr="006131AD">
        <w:rPr>
          <w:rStyle w:val="Hyperlink"/>
          <w:rFonts w:asciiTheme="minorHAnsi" w:hAnsiTheme="minorHAnsi" w:cstheme="minorHAnsi"/>
        </w:rPr>
        <w:t>Plan rada i razvitka Srca za razdoblje 202</w:t>
      </w:r>
      <w:r w:rsidR="003922A5" w:rsidRPr="006131AD">
        <w:rPr>
          <w:rStyle w:val="Hyperlink"/>
          <w:rFonts w:asciiTheme="minorHAnsi" w:hAnsiTheme="minorHAnsi" w:cstheme="minorHAnsi"/>
        </w:rPr>
        <w:t>5</w:t>
      </w:r>
      <w:r w:rsidR="009D45F1" w:rsidRPr="006131AD">
        <w:rPr>
          <w:rStyle w:val="Hyperlink"/>
          <w:rFonts w:asciiTheme="minorHAnsi" w:hAnsiTheme="minorHAnsi" w:cstheme="minorHAnsi"/>
        </w:rPr>
        <w:t>. – 202</w:t>
      </w:r>
      <w:r w:rsidR="003922A5" w:rsidRPr="006131AD">
        <w:rPr>
          <w:rStyle w:val="Hyperlink"/>
          <w:rFonts w:asciiTheme="minorHAnsi" w:hAnsiTheme="minorHAnsi" w:cstheme="minorHAnsi"/>
        </w:rPr>
        <w:t>9</w:t>
      </w:r>
      <w:bookmarkEnd w:id="0"/>
      <w:r w:rsidR="006131AD">
        <w:rPr>
          <w:rFonts w:asciiTheme="minorHAnsi" w:hAnsiTheme="minorHAnsi" w:cstheme="minorHAnsi"/>
          <w:highlight w:val="yellow"/>
        </w:rPr>
        <w:fldChar w:fldCharType="end"/>
      </w:r>
      <w:r w:rsidR="009D45F1" w:rsidRPr="0055364B">
        <w:rPr>
          <w:rFonts w:asciiTheme="minorHAnsi" w:hAnsiTheme="minorHAnsi" w:cstheme="minorHAnsi"/>
        </w:rPr>
        <w:t>. dostupni su na javnom webu Srca.</w:t>
      </w:r>
    </w:p>
    <w:p w14:paraId="3E7C391B" w14:textId="77777777" w:rsidR="009D45F1" w:rsidRPr="0055364B" w:rsidRDefault="009D45F1" w:rsidP="00172C9A">
      <w:pPr>
        <w:spacing w:before="240" w:after="120"/>
        <w:rPr>
          <w:rFonts w:asciiTheme="minorHAnsi" w:hAnsiTheme="minorHAnsi" w:cstheme="minorHAnsi"/>
          <w:i/>
        </w:rPr>
      </w:pPr>
    </w:p>
    <w:p w14:paraId="4CF98E7A" w14:textId="77777777" w:rsidR="00CF4FF9" w:rsidRPr="0055364B" w:rsidRDefault="00CF4FF9" w:rsidP="00172C9A">
      <w:pPr>
        <w:spacing w:before="240" w:after="120"/>
        <w:rPr>
          <w:rFonts w:asciiTheme="minorHAnsi" w:hAnsiTheme="minorHAnsi" w:cstheme="minorHAnsi"/>
        </w:rPr>
      </w:pPr>
    </w:p>
    <w:p w14:paraId="3AB483FE" w14:textId="77777777" w:rsidR="00F277CD" w:rsidRPr="0055364B" w:rsidRDefault="00172C9A" w:rsidP="00094D85">
      <w:pPr>
        <w:spacing w:before="0" w:after="120"/>
        <w:jc w:val="right"/>
        <w:rPr>
          <w:rFonts w:asciiTheme="minorHAnsi" w:hAnsiTheme="minorHAnsi" w:cstheme="minorHAnsi"/>
        </w:rPr>
      </w:pPr>
      <w:r w:rsidRPr="0055364B">
        <w:rPr>
          <w:rFonts w:asciiTheme="minorHAnsi" w:hAnsiTheme="minorHAnsi" w:cstheme="minorHAnsi"/>
        </w:rPr>
        <w:t xml:space="preserve">Sveučilišni računski centar, Srce  </w:t>
      </w:r>
      <w:r w:rsidRPr="0055364B">
        <w:rPr>
          <w:rFonts w:asciiTheme="minorHAnsi" w:hAnsiTheme="minorHAnsi" w:cstheme="minorHAnsi"/>
        </w:rPr>
        <w:br/>
        <w:t xml:space="preserve">web: </w:t>
      </w:r>
      <w:hyperlink r:id="rId26" w:history="1">
        <w:r w:rsidRPr="0055364B">
          <w:rPr>
            <w:rStyle w:val="Hyperlink"/>
            <w:rFonts w:asciiTheme="minorHAnsi" w:hAnsiTheme="minorHAnsi" w:cstheme="minorHAnsi"/>
          </w:rPr>
          <w:t>https://www.srce.unizg.hr/pressroom</w:t>
        </w:r>
      </w:hyperlink>
      <w:r w:rsidRPr="0055364B">
        <w:rPr>
          <w:rFonts w:asciiTheme="minorHAnsi" w:hAnsiTheme="minorHAnsi" w:cstheme="minorHAnsi"/>
        </w:rPr>
        <w:t xml:space="preserve"> </w:t>
      </w:r>
      <w:r w:rsidRPr="0055364B">
        <w:rPr>
          <w:rFonts w:asciiTheme="minorHAnsi" w:hAnsiTheme="minorHAnsi" w:cstheme="minorHAnsi"/>
        </w:rPr>
        <w:br/>
        <w:t xml:space="preserve">e-mail: </w:t>
      </w:r>
      <w:hyperlink r:id="rId27" w:history="1">
        <w:r w:rsidRPr="0055364B">
          <w:rPr>
            <w:rStyle w:val="Hyperlink"/>
            <w:rFonts w:asciiTheme="minorHAnsi" w:hAnsiTheme="minorHAnsi" w:cstheme="minorHAnsi"/>
          </w:rPr>
          <w:t>press@srce.hr</w:t>
        </w:r>
      </w:hyperlink>
    </w:p>
    <w:sectPr w:rsidR="00F277CD" w:rsidRPr="0055364B" w:rsidSect="00E4130B">
      <w:headerReference w:type="even" r:id="rId28"/>
      <w:headerReference w:type="default" r:id="rId29"/>
      <w:footerReference w:type="even" r:id="rId30"/>
      <w:footerReference w:type="default" r:id="rId31"/>
      <w:headerReference w:type="first" r:id="rId32"/>
      <w:footerReference w:type="first" r:id="rId33"/>
      <w:pgSz w:w="11906" w:h="16838" w:code="9"/>
      <w:pgMar w:top="1418" w:right="1418" w:bottom="1418" w:left="1729" w:header="187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B9A4" w14:textId="77777777" w:rsidR="00227FF2" w:rsidRDefault="00227FF2" w:rsidP="00F02EA6">
      <w:pPr>
        <w:spacing w:before="0" w:line="240" w:lineRule="auto"/>
      </w:pPr>
      <w:r>
        <w:separator/>
      </w:r>
    </w:p>
  </w:endnote>
  <w:endnote w:type="continuationSeparator" w:id="0">
    <w:p w14:paraId="4A139996" w14:textId="77777777" w:rsidR="00227FF2" w:rsidRDefault="00227FF2" w:rsidP="00F02EA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36060"/>
      <w:docPartObj>
        <w:docPartGallery w:val="Page Numbers (Bottom of Page)"/>
        <w:docPartUnique/>
      </w:docPartObj>
    </w:sdtPr>
    <w:sdtEndPr>
      <w:rPr>
        <w:noProof/>
      </w:rPr>
    </w:sdtEndPr>
    <w:sdtContent>
      <w:p w14:paraId="791A4851" w14:textId="0CF7476A" w:rsidR="00F277CD" w:rsidRPr="00F277CD" w:rsidRDefault="00E4130B" w:rsidP="00F277CD">
        <w:pPr>
          <w:pStyle w:val="Footer"/>
          <w:jc w:val="center"/>
          <w:rPr>
            <w:noProof/>
            <w:lang w:val="en-US"/>
          </w:rPr>
        </w:pPr>
        <w:r>
          <w:rPr>
            <w:noProof/>
            <w:lang w:eastAsia="hr-HR"/>
          </w:rPr>
          <w:drawing>
            <wp:anchor distT="0" distB="0" distL="114300" distR="114300" simplePos="0" relativeHeight="251670528" behindDoc="1" locked="0" layoutInCell="1" allowOverlap="1" wp14:anchorId="00D8871D" wp14:editId="0DC4045B">
              <wp:simplePos x="0" y="0"/>
              <wp:positionH relativeFrom="page">
                <wp:posOffset>12700</wp:posOffset>
              </wp:positionH>
              <wp:positionV relativeFrom="page">
                <wp:posOffset>9772650</wp:posOffset>
              </wp:positionV>
              <wp:extent cx="2425827" cy="91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3543"/>
                      <a:stretch/>
                    </pic:blipFill>
                    <pic:spPr bwMode="auto">
                      <a:xfrm flipH="1">
                        <a:off x="0" y="0"/>
                        <a:ext cx="2425827" cy="91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77CD">
          <w:fldChar w:fldCharType="begin"/>
        </w:r>
        <w:r w:rsidR="00F277CD">
          <w:instrText xml:space="preserve"> PAGE   \* MERGEFORMAT </w:instrText>
        </w:r>
        <w:r w:rsidR="00F277CD">
          <w:fldChar w:fldCharType="separate"/>
        </w:r>
        <w:r w:rsidR="00F9353D">
          <w:rPr>
            <w:noProof/>
          </w:rPr>
          <w:t>4</w:t>
        </w:r>
        <w:r w:rsidR="00F277C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5593" w14:textId="7A2B4A52" w:rsidR="00F02EA6" w:rsidRDefault="00E4130B" w:rsidP="00096932">
    <w:pPr>
      <w:pStyle w:val="Footer"/>
      <w:jc w:val="center"/>
    </w:pPr>
    <w:r>
      <w:rPr>
        <w:noProof/>
        <w:lang w:eastAsia="hr-HR"/>
      </w:rPr>
      <w:drawing>
        <wp:anchor distT="0" distB="0" distL="114300" distR="114300" simplePos="0" relativeHeight="251672576" behindDoc="1" locked="0" layoutInCell="1" allowOverlap="1" wp14:anchorId="33E7DFF7" wp14:editId="6187E1F4">
          <wp:simplePos x="0" y="0"/>
          <wp:positionH relativeFrom="page">
            <wp:posOffset>5175250</wp:posOffset>
          </wp:positionH>
          <wp:positionV relativeFrom="page">
            <wp:posOffset>9753600</wp:posOffset>
          </wp:positionV>
          <wp:extent cx="2386201" cy="91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4302"/>
                  <a:stretch/>
                </pic:blipFill>
                <pic:spPr bwMode="auto">
                  <a:xfrm>
                    <a:off x="0" y="0"/>
                    <a:ext cx="2386201" cy="91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164238214"/>
        <w:docPartObj>
          <w:docPartGallery w:val="Page Numbers (Bottom of Page)"/>
          <w:docPartUnique/>
        </w:docPartObj>
      </w:sdtPr>
      <w:sdtEndPr>
        <w:rPr>
          <w:noProof/>
        </w:rPr>
      </w:sdtEndPr>
      <w:sdtContent>
        <w:r w:rsidR="001A4A68">
          <w:fldChar w:fldCharType="begin"/>
        </w:r>
        <w:r w:rsidR="001A4A68">
          <w:instrText xml:space="preserve"> PAGE   \* MERGEFORMAT </w:instrText>
        </w:r>
        <w:r w:rsidR="001A4A68">
          <w:fldChar w:fldCharType="separate"/>
        </w:r>
        <w:r w:rsidR="00F9353D">
          <w:rPr>
            <w:noProof/>
          </w:rPr>
          <w:t>3</w:t>
        </w:r>
        <w:r w:rsidR="001A4A6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8EC3" w14:textId="77777777" w:rsidR="00F02EA6" w:rsidRDefault="00E4130B">
    <w:pPr>
      <w:pStyle w:val="Footer"/>
    </w:pPr>
    <w:r>
      <w:rPr>
        <w:noProof/>
        <w:lang w:eastAsia="hr-HR"/>
      </w:rPr>
      <w:drawing>
        <wp:anchor distT="0" distB="0" distL="114300" distR="114300" simplePos="0" relativeHeight="251659264" behindDoc="1" locked="0" layoutInCell="1" allowOverlap="1" wp14:anchorId="52A1EA23" wp14:editId="28A0292B">
          <wp:simplePos x="0" y="0"/>
          <wp:positionH relativeFrom="page">
            <wp:posOffset>0</wp:posOffset>
          </wp:positionH>
          <wp:positionV relativeFrom="page">
            <wp:posOffset>9705975</wp:posOffset>
          </wp:positionV>
          <wp:extent cx="3962400" cy="13239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47384"/>
                  <a:stretch/>
                </pic:blipFill>
                <pic:spPr bwMode="auto">
                  <a:xfrm>
                    <a:off x="0" y="0"/>
                    <a:ext cx="3962400" cy="132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hr-HR"/>
      </w:rPr>
      <w:drawing>
        <wp:anchor distT="0" distB="0" distL="114300" distR="114300" simplePos="0" relativeHeight="251674624" behindDoc="1" locked="0" layoutInCell="1" allowOverlap="1" wp14:anchorId="2358120B" wp14:editId="04B8E50D">
          <wp:simplePos x="0" y="0"/>
          <wp:positionH relativeFrom="page">
            <wp:posOffset>5150485</wp:posOffset>
          </wp:positionH>
          <wp:positionV relativeFrom="page">
            <wp:posOffset>9756140</wp:posOffset>
          </wp:positionV>
          <wp:extent cx="2386201" cy="918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4302"/>
                  <a:stretch/>
                </pic:blipFill>
                <pic:spPr bwMode="auto">
                  <a:xfrm>
                    <a:off x="0" y="0"/>
                    <a:ext cx="2386201" cy="91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B132C" w14:textId="77777777" w:rsidR="00227FF2" w:rsidRDefault="00227FF2" w:rsidP="00F02EA6">
      <w:pPr>
        <w:spacing w:before="0" w:line="240" w:lineRule="auto"/>
      </w:pPr>
      <w:r>
        <w:separator/>
      </w:r>
    </w:p>
  </w:footnote>
  <w:footnote w:type="continuationSeparator" w:id="0">
    <w:p w14:paraId="03214D6E" w14:textId="77777777" w:rsidR="00227FF2" w:rsidRDefault="00227FF2" w:rsidP="00F02EA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D0C5" w14:textId="77777777" w:rsidR="00F277CD" w:rsidRDefault="00F277CD">
    <w:pPr>
      <w:pStyle w:val="Header"/>
    </w:pPr>
    <w:r>
      <w:rPr>
        <w:noProof/>
        <w:lang w:eastAsia="hr-HR"/>
      </w:rPr>
      <w:drawing>
        <wp:anchor distT="0" distB="0" distL="114300" distR="114300" simplePos="0" relativeHeight="251668480" behindDoc="1" locked="0" layoutInCell="1" allowOverlap="1" wp14:anchorId="2AF0EC9A" wp14:editId="77B1AAC1">
          <wp:simplePos x="0" y="0"/>
          <wp:positionH relativeFrom="margin">
            <wp:posOffset>-1085850</wp:posOffset>
          </wp:positionH>
          <wp:positionV relativeFrom="paragraph">
            <wp:posOffset>-1176655</wp:posOffset>
          </wp:positionV>
          <wp:extent cx="7524737" cy="1176948"/>
          <wp:effectExtent l="0" t="0" r="63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395C" w14:textId="77777777" w:rsidR="00F24148" w:rsidRDefault="00F24148">
    <w:pPr>
      <w:pStyle w:val="Header"/>
    </w:pPr>
    <w:r>
      <w:rPr>
        <w:noProof/>
        <w:lang w:eastAsia="hr-HR"/>
      </w:rPr>
      <w:drawing>
        <wp:anchor distT="0" distB="0" distL="114300" distR="114300" simplePos="0" relativeHeight="251664384" behindDoc="1" locked="0" layoutInCell="1" allowOverlap="1" wp14:anchorId="75F0B402" wp14:editId="2E36A158">
          <wp:simplePos x="0" y="0"/>
          <wp:positionH relativeFrom="page">
            <wp:align>left</wp:align>
          </wp:positionH>
          <wp:positionV relativeFrom="paragraph">
            <wp:posOffset>-1176655</wp:posOffset>
          </wp:positionV>
          <wp:extent cx="7524737" cy="1176948"/>
          <wp:effectExtent l="0" t="0" r="63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0938" w14:textId="77777777" w:rsidR="00F24148" w:rsidRDefault="00F24148">
    <w:pPr>
      <w:pStyle w:val="Header"/>
    </w:pPr>
    <w:r>
      <w:rPr>
        <w:noProof/>
        <w:lang w:eastAsia="hr-HR"/>
      </w:rPr>
      <w:drawing>
        <wp:anchor distT="0" distB="0" distL="114300" distR="114300" simplePos="0" relativeHeight="251662336" behindDoc="1" locked="0" layoutInCell="1" allowOverlap="1" wp14:anchorId="34F44052" wp14:editId="19545086">
          <wp:simplePos x="0" y="0"/>
          <wp:positionH relativeFrom="margin">
            <wp:posOffset>-1088390</wp:posOffset>
          </wp:positionH>
          <wp:positionV relativeFrom="paragraph">
            <wp:posOffset>-1188720</wp:posOffset>
          </wp:positionV>
          <wp:extent cx="7524737" cy="1176948"/>
          <wp:effectExtent l="0" t="0" r="635" b="444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90682"/>
    <w:multiLevelType w:val="hybridMultilevel"/>
    <w:tmpl w:val="434C50EA"/>
    <w:lvl w:ilvl="0" w:tplc="B1E2DC7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9A"/>
    <w:rsid w:val="00010748"/>
    <w:rsid w:val="00011F12"/>
    <w:rsid w:val="00031928"/>
    <w:rsid w:val="000373AA"/>
    <w:rsid w:val="00050647"/>
    <w:rsid w:val="000536BC"/>
    <w:rsid w:val="00085ED9"/>
    <w:rsid w:val="00087F0F"/>
    <w:rsid w:val="00094D85"/>
    <w:rsid w:val="00096932"/>
    <w:rsid w:val="000A04F0"/>
    <w:rsid w:val="000C5C24"/>
    <w:rsid w:val="000F74DD"/>
    <w:rsid w:val="00102602"/>
    <w:rsid w:val="0011197A"/>
    <w:rsid w:val="00117360"/>
    <w:rsid w:val="00122676"/>
    <w:rsid w:val="00133DDE"/>
    <w:rsid w:val="00140B6E"/>
    <w:rsid w:val="001468EC"/>
    <w:rsid w:val="00154312"/>
    <w:rsid w:val="00172C9A"/>
    <w:rsid w:val="001821DC"/>
    <w:rsid w:val="00182BCF"/>
    <w:rsid w:val="00190727"/>
    <w:rsid w:val="00193147"/>
    <w:rsid w:val="001A4A68"/>
    <w:rsid w:val="001A75FB"/>
    <w:rsid w:val="001B21C0"/>
    <w:rsid w:val="001B7B4A"/>
    <w:rsid w:val="001F2E0F"/>
    <w:rsid w:val="001F71E4"/>
    <w:rsid w:val="0021418E"/>
    <w:rsid w:val="00227FF2"/>
    <w:rsid w:val="00235F13"/>
    <w:rsid w:val="00242CBD"/>
    <w:rsid w:val="00261CB7"/>
    <w:rsid w:val="00275F4F"/>
    <w:rsid w:val="002873AD"/>
    <w:rsid w:val="002A77E2"/>
    <w:rsid w:val="002B5173"/>
    <w:rsid w:val="002C4B62"/>
    <w:rsid w:val="002E185D"/>
    <w:rsid w:val="002F3892"/>
    <w:rsid w:val="002F3C6F"/>
    <w:rsid w:val="00301F05"/>
    <w:rsid w:val="00303ED7"/>
    <w:rsid w:val="00336F63"/>
    <w:rsid w:val="00341DBC"/>
    <w:rsid w:val="00343A9F"/>
    <w:rsid w:val="0035039F"/>
    <w:rsid w:val="003503DC"/>
    <w:rsid w:val="00351F7C"/>
    <w:rsid w:val="00356C00"/>
    <w:rsid w:val="00364AC2"/>
    <w:rsid w:val="0037368F"/>
    <w:rsid w:val="00386606"/>
    <w:rsid w:val="003922A5"/>
    <w:rsid w:val="003A046B"/>
    <w:rsid w:val="003A4A8F"/>
    <w:rsid w:val="003A74C8"/>
    <w:rsid w:val="003B6E5F"/>
    <w:rsid w:val="003E008D"/>
    <w:rsid w:val="003E500C"/>
    <w:rsid w:val="003E55E2"/>
    <w:rsid w:val="003F4101"/>
    <w:rsid w:val="004005CD"/>
    <w:rsid w:val="00405A11"/>
    <w:rsid w:val="00411033"/>
    <w:rsid w:val="00411106"/>
    <w:rsid w:val="004360E6"/>
    <w:rsid w:val="0043636A"/>
    <w:rsid w:val="00437A6E"/>
    <w:rsid w:val="004526B3"/>
    <w:rsid w:val="00465F14"/>
    <w:rsid w:val="00487E21"/>
    <w:rsid w:val="004957ED"/>
    <w:rsid w:val="004B0AB1"/>
    <w:rsid w:val="004D3DA9"/>
    <w:rsid w:val="004D57E6"/>
    <w:rsid w:val="004F6DD5"/>
    <w:rsid w:val="00506301"/>
    <w:rsid w:val="0051286F"/>
    <w:rsid w:val="00513901"/>
    <w:rsid w:val="00524B8A"/>
    <w:rsid w:val="0054140B"/>
    <w:rsid w:val="005535D0"/>
    <w:rsid w:val="0055364B"/>
    <w:rsid w:val="00564D20"/>
    <w:rsid w:val="005723F3"/>
    <w:rsid w:val="00577DCF"/>
    <w:rsid w:val="005843CA"/>
    <w:rsid w:val="00584462"/>
    <w:rsid w:val="00590FAB"/>
    <w:rsid w:val="005B6E86"/>
    <w:rsid w:val="005C1B2D"/>
    <w:rsid w:val="005D7AAE"/>
    <w:rsid w:val="005E70A4"/>
    <w:rsid w:val="00602876"/>
    <w:rsid w:val="006131AD"/>
    <w:rsid w:val="00613FCF"/>
    <w:rsid w:val="006309F4"/>
    <w:rsid w:val="00630CAB"/>
    <w:rsid w:val="0064599C"/>
    <w:rsid w:val="006659C3"/>
    <w:rsid w:val="00666B49"/>
    <w:rsid w:val="00681365"/>
    <w:rsid w:val="0068169E"/>
    <w:rsid w:val="006920D0"/>
    <w:rsid w:val="00697803"/>
    <w:rsid w:val="006A7060"/>
    <w:rsid w:val="006B1D8A"/>
    <w:rsid w:val="006B7406"/>
    <w:rsid w:val="006D6897"/>
    <w:rsid w:val="006E09C6"/>
    <w:rsid w:val="006F3109"/>
    <w:rsid w:val="006F7419"/>
    <w:rsid w:val="00705125"/>
    <w:rsid w:val="0071317C"/>
    <w:rsid w:val="00722B9A"/>
    <w:rsid w:val="007245E8"/>
    <w:rsid w:val="00734597"/>
    <w:rsid w:val="0075153D"/>
    <w:rsid w:val="00761EF3"/>
    <w:rsid w:val="007649E9"/>
    <w:rsid w:val="0076622D"/>
    <w:rsid w:val="00774758"/>
    <w:rsid w:val="0078188E"/>
    <w:rsid w:val="007840A7"/>
    <w:rsid w:val="00784211"/>
    <w:rsid w:val="00791B99"/>
    <w:rsid w:val="00794ECF"/>
    <w:rsid w:val="00795729"/>
    <w:rsid w:val="00796E14"/>
    <w:rsid w:val="007B7397"/>
    <w:rsid w:val="007C35C6"/>
    <w:rsid w:val="007C454E"/>
    <w:rsid w:val="007D7364"/>
    <w:rsid w:val="007E0548"/>
    <w:rsid w:val="007E6EDE"/>
    <w:rsid w:val="0080375D"/>
    <w:rsid w:val="00805E80"/>
    <w:rsid w:val="008234DF"/>
    <w:rsid w:val="00827AF5"/>
    <w:rsid w:val="008341D7"/>
    <w:rsid w:val="0083578C"/>
    <w:rsid w:val="0084369C"/>
    <w:rsid w:val="008441F2"/>
    <w:rsid w:val="008466DB"/>
    <w:rsid w:val="00846DCF"/>
    <w:rsid w:val="00847054"/>
    <w:rsid w:val="00874793"/>
    <w:rsid w:val="00891C8E"/>
    <w:rsid w:val="008A12B0"/>
    <w:rsid w:val="008C2050"/>
    <w:rsid w:val="008C4F2E"/>
    <w:rsid w:val="008E5C80"/>
    <w:rsid w:val="00911AE4"/>
    <w:rsid w:val="00946F7C"/>
    <w:rsid w:val="009562C0"/>
    <w:rsid w:val="0096614F"/>
    <w:rsid w:val="00973C2C"/>
    <w:rsid w:val="009B77B5"/>
    <w:rsid w:val="009B7E61"/>
    <w:rsid w:val="009C0076"/>
    <w:rsid w:val="009C60F3"/>
    <w:rsid w:val="009D45F1"/>
    <w:rsid w:val="009D4AD4"/>
    <w:rsid w:val="009D6CD7"/>
    <w:rsid w:val="009E0DA3"/>
    <w:rsid w:val="009E2F29"/>
    <w:rsid w:val="009E7B0C"/>
    <w:rsid w:val="009F6C1F"/>
    <w:rsid w:val="00A4095B"/>
    <w:rsid w:val="00A53E94"/>
    <w:rsid w:val="00A553F9"/>
    <w:rsid w:val="00A66B37"/>
    <w:rsid w:val="00A822AE"/>
    <w:rsid w:val="00A93F07"/>
    <w:rsid w:val="00A9466C"/>
    <w:rsid w:val="00AE021D"/>
    <w:rsid w:val="00AF412C"/>
    <w:rsid w:val="00AF7EC2"/>
    <w:rsid w:val="00B047EA"/>
    <w:rsid w:val="00B12BA3"/>
    <w:rsid w:val="00B1570E"/>
    <w:rsid w:val="00B22F14"/>
    <w:rsid w:val="00B52DD0"/>
    <w:rsid w:val="00B62848"/>
    <w:rsid w:val="00B6794E"/>
    <w:rsid w:val="00B702C2"/>
    <w:rsid w:val="00BB5477"/>
    <w:rsid w:val="00BC577C"/>
    <w:rsid w:val="00BD1BA7"/>
    <w:rsid w:val="00BE262A"/>
    <w:rsid w:val="00BE417F"/>
    <w:rsid w:val="00BF54A8"/>
    <w:rsid w:val="00C01A39"/>
    <w:rsid w:val="00C02F5A"/>
    <w:rsid w:val="00C20378"/>
    <w:rsid w:val="00C249D5"/>
    <w:rsid w:val="00C2619E"/>
    <w:rsid w:val="00C6721F"/>
    <w:rsid w:val="00C74B56"/>
    <w:rsid w:val="00C87055"/>
    <w:rsid w:val="00C8797C"/>
    <w:rsid w:val="00CA0A6F"/>
    <w:rsid w:val="00CB7AF1"/>
    <w:rsid w:val="00CC172E"/>
    <w:rsid w:val="00CD15C5"/>
    <w:rsid w:val="00CD3849"/>
    <w:rsid w:val="00CE7626"/>
    <w:rsid w:val="00CF4FF9"/>
    <w:rsid w:val="00D0640C"/>
    <w:rsid w:val="00D148F4"/>
    <w:rsid w:val="00D2060E"/>
    <w:rsid w:val="00D5358A"/>
    <w:rsid w:val="00D53BD2"/>
    <w:rsid w:val="00D53E5A"/>
    <w:rsid w:val="00D93F62"/>
    <w:rsid w:val="00D93FC6"/>
    <w:rsid w:val="00DA2226"/>
    <w:rsid w:val="00DA31FA"/>
    <w:rsid w:val="00DB3F87"/>
    <w:rsid w:val="00DB6B07"/>
    <w:rsid w:val="00DC0A6B"/>
    <w:rsid w:val="00DC1E47"/>
    <w:rsid w:val="00DC3F5D"/>
    <w:rsid w:val="00DD745D"/>
    <w:rsid w:val="00DE1239"/>
    <w:rsid w:val="00DF1FDD"/>
    <w:rsid w:val="00DF3CB3"/>
    <w:rsid w:val="00E20288"/>
    <w:rsid w:val="00E22354"/>
    <w:rsid w:val="00E2663A"/>
    <w:rsid w:val="00E273D6"/>
    <w:rsid w:val="00E4130B"/>
    <w:rsid w:val="00E51AFA"/>
    <w:rsid w:val="00E660E6"/>
    <w:rsid w:val="00E717E9"/>
    <w:rsid w:val="00E830E2"/>
    <w:rsid w:val="00E932F9"/>
    <w:rsid w:val="00EA6757"/>
    <w:rsid w:val="00EA683F"/>
    <w:rsid w:val="00EB3967"/>
    <w:rsid w:val="00EC7A8E"/>
    <w:rsid w:val="00ED085F"/>
    <w:rsid w:val="00ED107C"/>
    <w:rsid w:val="00ED708F"/>
    <w:rsid w:val="00EF4854"/>
    <w:rsid w:val="00EF4FB6"/>
    <w:rsid w:val="00F02EA6"/>
    <w:rsid w:val="00F13FAC"/>
    <w:rsid w:val="00F14591"/>
    <w:rsid w:val="00F17C4B"/>
    <w:rsid w:val="00F24148"/>
    <w:rsid w:val="00F25564"/>
    <w:rsid w:val="00F277CD"/>
    <w:rsid w:val="00F41B76"/>
    <w:rsid w:val="00F52505"/>
    <w:rsid w:val="00F53243"/>
    <w:rsid w:val="00F60E09"/>
    <w:rsid w:val="00F677F0"/>
    <w:rsid w:val="00F85ECD"/>
    <w:rsid w:val="00F9353D"/>
    <w:rsid w:val="00FB67DC"/>
    <w:rsid w:val="00FD321B"/>
    <w:rsid w:val="00FE48C6"/>
    <w:rsid w:val="00FF54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D2B95"/>
  <w15:chartTrackingRefBased/>
  <w15:docId w15:val="{00FBFD15-5B72-4FC2-A151-B5229DB3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4C8"/>
    <w:rPr>
      <w:rFonts w:ascii="Arial" w:hAnsi="Arial"/>
    </w:rPr>
  </w:style>
  <w:style w:type="paragraph" w:styleId="Heading1">
    <w:name w:val="heading 1"/>
    <w:basedOn w:val="Normal"/>
    <w:next w:val="Normal"/>
    <w:link w:val="Heading1Char"/>
    <w:uiPriority w:val="9"/>
    <w:rsid w:val="006B1D8A"/>
    <w:pPr>
      <w:keepNext/>
      <w:keepLines/>
      <w:spacing w:before="240"/>
      <w:outlineLvl w:val="0"/>
    </w:pPr>
    <w:rPr>
      <w:rFonts w:asciiTheme="majorHAnsi" w:eastAsiaTheme="majorEastAsia" w:hAnsiTheme="majorHAnsi" w:cstheme="majorBidi"/>
      <w:color w:val="A0102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D8A"/>
    <w:rPr>
      <w:rFonts w:asciiTheme="majorHAnsi" w:eastAsiaTheme="majorEastAsia" w:hAnsiTheme="majorHAnsi" w:cstheme="majorBidi"/>
      <w:color w:val="A01027" w:themeColor="accent1" w:themeShade="BF"/>
      <w:sz w:val="32"/>
      <w:szCs w:val="32"/>
      <w:lang w:val="sr-Latn-BA"/>
    </w:rPr>
  </w:style>
  <w:style w:type="paragraph" w:customStyle="1" w:styleId="sveuciliste">
    <w:name w:val="sveuciliste"/>
    <w:basedOn w:val="Normal"/>
    <w:uiPriority w:val="1"/>
    <w:qFormat/>
    <w:rsid w:val="00E932F9"/>
    <w:pPr>
      <w:spacing w:before="80"/>
    </w:pPr>
    <w:rPr>
      <w:noProof/>
      <w:lang w:eastAsia="hr-HR"/>
    </w:rPr>
  </w:style>
  <w:style w:type="paragraph" w:customStyle="1" w:styleId="srce">
    <w:name w:val="srce"/>
    <w:basedOn w:val="Normal"/>
    <w:qFormat/>
    <w:rsid w:val="00E932F9"/>
    <w:pPr>
      <w:spacing w:before="0" w:after="240"/>
    </w:pPr>
  </w:style>
  <w:style w:type="paragraph" w:styleId="NoSpacing">
    <w:name w:val="No Spacing"/>
    <w:uiPriority w:val="1"/>
    <w:rsid w:val="00613FCF"/>
    <w:pPr>
      <w:spacing w:before="0" w:line="240" w:lineRule="auto"/>
    </w:pPr>
    <w:rPr>
      <w:rFonts w:ascii="Arial" w:hAnsi="Arial"/>
    </w:rPr>
  </w:style>
  <w:style w:type="paragraph" w:customStyle="1" w:styleId="Ustanova">
    <w:name w:val="Ustanova"/>
    <w:basedOn w:val="Normal"/>
    <w:next w:val="Adresa"/>
    <w:link w:val="UstanovaChar"/>
    <w:qFormat/>
    <w:rsid w:val="00613FCF"/>
    <w:pPr>
      <w:spacing w:before="1200"/>
      <w:ind w:left="4536"/>
    </w:pPr>
    <w:rPr>
      <w:b/>
      <w:caps/>
    </w:rPr>
  </w:style>
  <w:style w:type="paragraph" w:customStyle="1" w:styleId="Adresa">
    <w:name w:val="Adresa"/>
    <w:basedOn w:val="Ustanova"/>
    <w:link w:val="AdresaChar"/>
    <w:qFormat/>
    <w:rsid w:val="0035039F"/>
    <w:pPr>
      <w:spacing w:before="60"/>
    </w:pPr>
    <w:rPr>
      <w:b w:val="0"/>
      <w:caps w:val="0"/>
    </w:rPr>
  </w:style>
  <w:style w:type="paragraph" w:customStyle="1" w:styleId="Predmet">
    <w:name w:val="Predmet"/>
    <w:basedOn w:val="Normal"/>
    <w:next w:val="Normal"/>
    <w:qFormat/>
    <w:rsid w:val="00F677F0"/>
    <w:pPr>
      <w:tabs>
        <w:tab w:val="left" w:pos="1418"/>
      </w:tabs>
      <w:spacing w:before="1200" w:after="360"/>
      <w:ind w:left="1412" w:hanging="1412"/>
    </w:pPr>
    <w:rPr>
      <w:b/>
    </w:rPr>
  </w:style>
  <w:style w:type="character" w:customStyle="1" w:styleId="UstanovaChar">
    <w:name w:val="Ustanova Char"/>
    <w:basedOn w:val="DefaultParagraphFont"/>
    <w:link w:val="Ustanova"/>
    <w:rsid w:val="00613FCF"/>
    <w:rPr>
      <w:rFonts w:ascii="Arial" w:hAnsi="Arial"/>
      <w:b/>
      <w:caps/>
    </w:rPr>
  </w:style>
  <w:style w:type="character" w:customStyle="1" w:styleId="AdresaChar">
    <w:name w:val="Adresa Char"/>
    <w:basedOn w:val="UstanovaChar"/>
    <w:link w:val="Adresa"/>
    <w:rsid w:val="0035039F"/>
    <w:rPr>
      <w:rFonts w:ascii="Arial" w:hAnsi="Arial"/>
      <w:b w:val="0"/>
      <w:caps w:val="0"/>
    </w:rPr>
  </w:style>
  <w:style w:type="paragraph" w:customStyle="1" w:styleId="Oslovljavanje">
    <w:name w:val="Oslovljavanje"/>
    <w:basedOn w:val="Normal"/>
    <w:next w:val="Normal"/>
    <w:qFormat/>
    <w:rsid w:val="00613FCF"/>
    <w:pPr>
      <w:spacing w:before="240"/>
    </w:pPr>
  </w:style>
  <w:style w:type="paragraph" w:customStyle="1" w:styleId="Signatura">
    <w:name w:val="Signatura"/>
    <w:basedOn w:val="Normal"/>
    <w:link w:val="SignaturaChar"/>
    <w:qFormat/>
    <w:rsid w:val="00F25564"/>
    <w:pPr>
      <w:tabs>
        <w:tab w:val="center" w:pos="6804"/>
      </w:tabs>
      <w:spacing w:before="240"/>
    </w:pPr>
  </w:style>
  <w:style w:type="paragraph" w:styleId="Header">
    <w:name w:val="header"/>
    <w:basedOn w:val="Normal"/>
    <w:link w:val="HeaderChar"/>
    <w:uiPriority w:val="99"/>
    <w:unhideWhenUsed/>
    <w:rsid w:val="00F02EA6"/>
    <w:pPr>
      <w:tabs>
        <w:tab w:val="center" w:pos="4536"/>
        <w:tab w:val="right" w:pos="9072"/>
      </w:tabs>
      <w:spacing w:before="0" w:line="240" w:lineRule="auto"/>
    </w:pPr>
  </w:style>
  <w:style w:type="character" w:customStyle="1" w:styleId="HeaderChar">
    <w:name w:val="Header Char"/>
    <w:basedOn w:val="DefaultParagraphFont"/>
    <w:link w:val="Header"/>
    <w:uiPriority w:val="99"/>
    <w:rsid w:val="00F02EA6"/>
    <w:rPr>
      <w:rFonts w:ascii="Arial" w:hAnsi="Arial"/>
    </w:rPr>
  </w:style>
  <w:style w:type="paragraph" w:styleId="Footer">
    <w:name w:val="footer"/>
    <w:basedOn w:val="Normal"/>
    <w:link w:val="FooterChar"/>
    <w:uiPriority w:val="99"/>
    <w:unhideWhenUsed/>
    <w:rsid w:val="00F02EA6"/>
    <w:pPr>
      <w:tabs>
        <w:tab w:val="center" w:pos="4536"/>
        <w:tab w:val="right" w:pos="9072"/>
      </w:tabs>
      <w:spacing w:before="0" w:line="240" w:lineRule="auto"/>
    </w:pPr>
  </w:style>
  <w:style w:type="character" w:customStyle="1" w:styleId="FooterChar">
    <w:name w:val="Footer Char"/>
    <w:basedOn w:val="DefaultParagraphFont"/>
    <w:link w:val="Footer"/>
    <w:uiPriority w:val="99"/>
    <w:rsid w:val="00F02EA6"/>
    <w:rPr>
      <w:rFonts w:ascii="Arial" w:hAnsi="Arial"/>
    </w:rPr>
  </w:style>
  <w:style w:type="paragraph" w:customStyle="1" w:styleId="veza">
    <w:name w:val="veza"/>
    <w:basedOn w:val="Normal"/>
    <w:qFormat/>
    <w:rsid w:val="00F677F0"/>
    <w:pPr>
      <w:tabs>
        <w:tab w:val="left" w:pos="1418"/>
      </w:tabs>
      <w:ind w:left="1412" w:hanging="1412"/>
    </w:pPr>
  </w:style>
  <w:style w:type="paragraph" w:styleId="ListParagraph">
    <w:name w:val="List Paragraph"/>
    <w:basedOn w:val="Normal"/>
    <w:uiPriority w:val="34"/>
    <w:qFormat/>
    <w:rsid w:val="00303ED7"/>
    <w:pPr>
      <w:ind w:left="720"/>
      <w:contextualSpacing/>
    </w:pPr>
  </w:style>
  <w:style w:type="paragraph" w:customStyle="1" w:styleId="prilog1red">
    <w:name w:val="prilog 1.red"/>
    <w:basedOn w:val="Normal"/>
    <w:qFormat/>
    <w:rsid w:val="00303ED7"/>
    <w:pPr>
      <w:spacing w:before="360"/>
    </w:pPr>
  </w:style>
  <w:style w:type="paragraph" w:customStyle="1" w:styleId="Imeiprezime">
    <w:name w:val="Ime i prezime"/>
    <w:basedOn w:val="Signatura"/>
    <w:link w:val="ImeiprezimeChar"/>
    <w:qFormat/>
    <w:rsid w:val="00F677F0"/>
    <w:pPr>
      <w:spacing w:before="480" w:after="240"/>
    </w:pPr>
  </w:style>
  <w:style w:type="character" w:customStyle="1" w:styleId="SignaturaChar">
    <w:name w:val="Signatura Char"/>
    <w:basedOn w:val="DefaultParagraphFont"/>
    <w:link w:val="Signatura"/>
    <w:rsid w:val="00F25564"/>
    <w:rPr>
      <w:rFonts w:ascii="Arial" w:hAnsi="Arial"/>
    </w:rPr>
  </w:style>
  <w:style w:type="character" w:customStyle="1" w:styleId="ImeiprezimeChar">
    <w:name w:val="Ime i prezime Char"/>
    <w:basedOn w:val="SignaturaChar"/>
    <w:link w:val="Imeiprezime"/>
    <w:rsid w:val="00F677F0"/>
    <w:rPr>
      <w:rFonts w:ascii="Arial" w:hAnsi="Arial"/>
    </w:rPr>
  </w:style>
  <w:style w:type="character" w:styleId="Hyperlink">
    <w:name w:val="Hyperlink"/>
    <w:basedOn w:val="DefaultParagraphFont"/>
    <w:uiPriority w:val="99"/>
    <w:unhideWhenUsed/>
    <w:rsid w:val="003A74C8"/>
    <w:rPr>
      <w:color w:val="D71635" w:themeColor="accent1"/>
      <w:u w:val="single"/>
    </w:rPr>
  </w:style>
  <w:style w:type="character" w:customStyle="1" w:styleId="UnresolvedMention1">
    <w:name w:val="Unresolved Mention1"/>
    <w:basedOn w:val="DefaultParagraphFont"/>
    <w:uiPriority w:val="99"/>
    <w:semiHidden/>
    <w:unhideWhenUsed/>
    <w:rsid w:val="00301F05"/>
    <w:rPr>
      <w:color w:val="605E5C"/>
      <w:shd w:val="clear" w:color="auto" w:fill="E1DFDD"/>
    </w:rPr>
  </w:style>
  <w:style w:type="character" w:styleId="FollowedHyperlink">
    <w:name w:val="FollowedHyperlink"/>
    <w:basedOn w:val="DefaultParagraphFont"/>
    <w:uiPriority w:val="99"/>
    <w:semiHidden/>
    <w:unhideWhenUsed/>
    <w:rsid w:val="003A74C8"/>
    <w:rPr>
      <w:color w:val="D71635" w:themeColor="accent1"/>
      <w:u w:val="single"/>
    </w:rPr>
  </w:style>
  <w:style w:type="character" w:customStyle="1" w:styleId="normaltextrun">
    <w:name w:val="normaltextrun"/>
    <w:basedOn w:val="DefaultParagraphFont"/>
    <w:rsid w:val="00ED085F"/>
  </w:style>
  <w:style w:type="character" w:styleId="CommentReference">
    <w:name w:val="annotation reference"/>
    <w:basedOn w:val="DefaultParagraphFont"/>
    <w:uiPriority w:val="99"/>
    <w:semiHidden/>
    <w:unhideWhenUsed/>
    <w:rsid w:val="005C1B2D"/>
    <w:rPr>
      <w:sz w:val="16"/>
      <w:szCs w:val="16"/>
    </w:rPr>
  </w:style>
  <w:style w:type="paragraph" w:styleId="CommentText">
    <w:name w:val="annotation text"/>
    <w:basedOn w:val="Normal"/>
    <w:link w:val="CommentTextChar"/>
    <w:uiPriority w:val="99"/>
    <w:unhideWhenUsed/>
    <w:rsid w:val="005C1B2D"/>
    <w:pPr>
      <w:spacing w:line="240" w:lineRule="auto"/>
    </w:pPr>
    <w:rPr>
      <w:sz w:val="20"/>
      <w:szCs w:val="20"/>
    </w:rPr>
  </w:style>
  <w:style w:type="character" w:customStyle="1" w:styleId="CommentTextChar">
    <w:name w:val="Comment Text Char"/>
    <w:basedOn w:val="DefaultParagraphFont"/>
    <w:link w:val="CommentText"/>
    <w:uiPriority w:val="99"/>
    <w:rsid w:val="005C1B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1B2D"/>
    <w:rPr>
      <w:b/>
      <w:bCs/>
    </w:rPr>
  </w:style>
  <w:style w:type="character" w:customStyle="1" w:styleId="CommentSubjectChar">
    <w:name w:val="Comment Subject Char"/>
    <w:basedOn w:val="CommentTextChar"/>
    <w:link w:val="CommentSubject"/>
    <w:uiPriority w:val="99"/>
    <w:semiHidden/>
    <w:rsid w:val="005C1B2D"/>
    <w:rPr>
      <w:rFonts w:ascii="Arial" w:hAnsi="Arial"/>
      <w:b/>
      <w:bCs/>
      <w:sz w:val="20"/>
      <w:szCs w:val="20"/>
    </w:rPr>
  </w:style>
  <w:style w:type="paragraph" w:styleId="BalloonText">
    <w:name w:val="Balloon Text"/>
    <w:basedOn w:val="Normal"/>
    <w:link w:val="BalloonTextChar"/>
    <w:uiPriority w:val="99"/>
    <w:semiHidden/>
    <w:unhideWhenUsed/>
    <w:rsid w:val="005C1B2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B2D"/>
    <w:rPr>
      <w:rFonts w:ascii="Segoe UI" w:hAnsi="Segoe UI" w:cs="Segoe UI"/>
      <w:sz w:val="18"/>
      <w:szCs w:val="18"/>
    </w:rPr>
  </w:style>
  <w:style w:type="paragraph" w:styleId="Revision">
    <w:name w:val="Revision"/>
    <w:hidden/>
    <w:uiPriority w:val="99"/>
    <w:semiHidden/>
    <w:rsid w:val="00182BCF"/>
    <w:pPr>
      <w:spacing w:before="0" w:line="240" w:lineRule="auto"/>
    </w:pPr>
    <w:rPr>
      <w:rFonts w:ascii="Arial" w:hAnsi="Arial"/>
    </w:rPr>
  </w:style>
  <w:style w:type="character" w:styleId="UnresolvedMention">
    <w:name w:val="Unresolved Mention"/>
    <w:basedOn w:val="DefaultParagraphFont"/>
    <w:uiPriority w:val="99"/>
    <w:semiHidden/>
    <w:unhideWhenUsed/>
    <w:rsid w:val="00697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1411">
      <w:bodyDiv w:val="1"/>
      <w:marLeft w:val="0"/>
      <w:marRight w:val="0"/>
      <w:marTop w:val="0"/>
      <w:marBottom w:val="0"/>
      <w:divBdr>
        <w:top w:val="none" w:sz="0" w:space="0" w:color="auto"/>
        <w:left w:val="none" w:sz="0" w:space="0" w:color="auto"/>
        <w:bottom w:val="none" w:sz="0" w:space="0" w:color="auto"/>
        <w:right w:val="none" w:sz="0" w:space="0" w:color="auto"/>
      </w:divBdr>
    </w:div>
    <w:div w:id="118031925">
      <w:bodyDiv w:val="1"/>
      <w:marLeft w:val="0"/>
      <w:marRight w:val="0"/>
      <w:marTop w:val="0"/>
      <w:marBottom w:val="0"/>
      <w:divBdr>
        <w:top w:val="none" w:sz="0" w:space="0" w:color="auto"/>
        <w:left w:val="none" w:sz="0" w:space="0" w:color="auto"/>
        <w:bottom w:val="none" w:sz="0" w:space="0" w:color="auto"/>
        <w:right w:val="none" w:sz="0" w:space="0" w:color="auto"/>
      </w:divBdr>
    </w:div>
    <w:div w:id="759178667">
      <w:bodyDiv w:val="1"/>
      <w:marLeft w:val="0"/>
      <w:marRight w:val="0"/>
      <w:marTop w:val="0"/>
      <w:marBottom w:val="0"/>
      <w:divBdr>
        <w:top w:val="none" w:sz="0" w:space="0" w:color="auto"/>
        <w:left w:val="none" w:sz="0" w:space="0" w:color="auto"/>
        <w:bottom w:val="none" w:sz="0" w:space="0" w:color="auto"/>
        <w:right w:val="none" w:sz="0" w:space="0" w:color="auto"/>
      </w:divBdr>
    </w:div>
    <w:div w:id="1005747992">
      <w:bodyDiv w:val="1"/>
      <w:marLeft w:val="0"/>
      <w:marRight w:val="0"/>
      <w:marTop w:val="0"/>
      <w:marBottom w:val="0"/>
      <w:divBdr>
        <w:top w:val="none" w:sz="0" w:space="0" w:color="auto"/>
        <w:left w:val="none" w:sz="0" w:space="0" w:color="auto"/>
        <w:bottom w:val="none" w:sz="0" w:space="0" w:color="auto"/>
        <w:right w:val="none" w:sz="0" w:space="0" w:color="auto"/>
      </w:divBdr>
    </w:div>
    <w:div w:id="1420909871">
      <w:bodyDiv w:val="1"/>
      <w:marLeft w:val="0"/>
      <w:marRight w:val="0"/>
      <w:marTop w:val="0"/>
      <w:marBottom w:val="0"/>
      <w:divBdr>
        <w:top w:val="none" w:sz="0" w:space="0" w:color="auto"/>
        <w:left w:val="none" w:sz="0" w:space="0" w:color="auto"/>
        <w:bottom w:val="none" w:sz="0" w:space="0" w:color="auto"/>
        <w:right w:val="none" w:sz="0" w:space="0" w:color="auto"/>
      </w:divBdr>
    </w:div>
    <w:div w:id="1492483671">
      <w:bodyDiv w:val="1"/>
      <w:marLeft w:val="0"/>
      <w:marRight w:val="0"/>
      <w:marTop w:val="0"/>
      <w:marBottom w:val="0"/>
      <w:divBdr>
        <w:top w:val="none" w:sz="0" w:space="0" w:color="auto"/>
        <w:left w:val="none" w:sz="0" w:space="0" w:color="auto"/>
        <w:bottom w:val="none" w:sz="0" w:space="0" w:color="auto"/>
        <w:right w:val="none" w:sz="0" w:space="0" w:color="auto"/>
      </w:divBdr>
      <w:divsChild>
        <w:div w:id="1674796935">
          <w:marLeft w:val="0"/>
          <w:marRight w:val="0"/>
          <w:marTop w:val="0"/>
          <w:marBottom w:val="0"/>
          <w:divBdr>
            <w:top w:val="none" w:sz="0" w:space="0" w:color="auto"/>
            <w:left w:val="none" w:sz="0" w:space="0" w:color="auto"/>
            <w:bottom w:val="none" w:sz="0" w:space="0" w:color="auto"/>
            <w:right w:val="none" w:sz="0" w:space="0" w:color="auto"/>
          </w:divBdr>
          <w:divsChild>
            <w:div w:id="12316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6311">
      <w:bodyDiv w:val="1"/>
      <w:marLeft w:val="0"/>
      <w:marRight w:val="0"/>
      <w:marTop w:val="0"/>
      <w:marBottom w:val="0"/>
      <w:divBdr>
        <w:top w:val="none" w:sz="0" w:space="0" w:color="auto"/>
        <w:left w:val="none" w:sz="0" w:space="0" w:color="auto"/>
        <w:bottom w:val="none" w:sz="0" w:space="0" w:color="auto"/>
        <w:right w:val="none" w:sz="0" w:space="0" w:color="auto"/>
      </w:divBdr>
    </w:div>
    <w:div w:id="20788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ce.unizg.hr/aaiedu" TargetMode="External"/><Relationship Id="rId13" Type="http://schemas.openxmlformats.org/officeDocument/2006/relationships/hyperlink" Target="https://www.srce.unizg.hr/inicijative/hr-ooz" TargetMode="External"/><Relationship Id="rId18" Type="http://schemas.openxmlformats.org/officeDocument/2006/relationships/hyperlink" Target="https://www.srce.unizg.hr/isvu" TargetMode="External"/><Relationship Id="rId26" Type="http://schemas.openxmlformats.org/officeDocument/2006/relationships/hyperlink" Target="https://www.srce.unizg.hr/pressroom" TargetMode="External"/><Relationship Id="rId3" Type="http://schemas.openxmlformats.org/officeDocument/2006/relationships/styles" Target="styles.xml"/><Relationship Id="rId21" Type="http://schemas.openxmlformats.org/officeDocument/2006/relationships/hyperlink" Target="https://www.srce.unizg.hr/hk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rce.unizg.hr/puh" TargetMode="External"/><Relationship Id="rId17" Type="http://schemas.openxmlformats.org/officeDocument/2006/relationships/hyperlink" Target="https://ispik.srce.hr/" TargetMode="External"/><Relationship Id="rId25" Type="http://schemas.openxmlformats.org/officeDocument/2006/relationships/hyperlink" Target="https://www.srce.unizg.hr/upravljanje/ivan-maric"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visokoobrazovanje.hr/" TargetMode="External"/><Relationship Id="rId20" Type="http://schemas.openxmlformats.org/officeDocument/2006/relationships/hyperlink" Target="https://www.srce.unizg.hr/isa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rce.unizg.hr/hrcak" TargetMode="External"/><Relationship Id="rId24" Type="http://schemas.openxmlformats.org/officeDocument/2006/relationships/hyperlink" Target="https://www.srce.unizg.hr/akademija"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roris.hr/" TargetMode="External"/><Relationship Id="rId23" Type="http://schemas.openxmlformats.org/officeDocument/2006/relationships/hyperlink" Target="https://www.srce.unizg.hr/ceu" TargetMode="External"/><Relationship Id="rId28" Type="http://schemas.openxmlformats.org/officeDocument/2006/relationships/header" Target="header1.xml"/><Relationship Id="rId10" Type="http://schemas.openxmlformats.org/officeDocument/2006/relationships/hyperlink" Target="https://www.srce.unizg.hr/dabar" TargetMode="External"/><Relationship Id="rId19" Type="http://schemas.openxmlformats.org/officeDocument/2006/relationships/hyperlink" Target="https://www.srce.unizg.hr/isa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duroam.org" TargetMode="External"/><Relationship Id="rId14" Type="http://schemas.openxmlformats.org/officeDocument/2006/relationships/hyperlink" Target="https://www.srce.unizg.hr/podrska-otvorenoj-znanosti" TargetMode="External"/><Relationship Id="rId22" Type="http://schemas.openxmlformats.org/officeDocument/2006/relationships/hyperlink" Target="https://www.srce.unizg.hr/ceu/merlin" TargetMode="External"/><Relationship Id="rId27" Type="http://schemas.openxmlformats.org/officeDocument/2006/relationships/hyperlink" Target="mailto:press@srce.hr" TargetMode="External"/><Relationship Id="rId30" Type="http://schemas.openxmlformats.org/officeDocument/2006/relationships/footer" Target="foot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elcic\Downloads\Memorandum_Srce_HR_2(8).dotx" TargetMode="External"/></Relationships>
</file>

<file path=word/theme/theme1.xml><?xml version="1.0" encoding="utf-8"?>
<a:theme xmlns:a="http://schemas.openxmlformats.org/drawingml/2006/main" name="Srce-tema">
  <a:themeElements>
    <a:clrScheme name="Srce boje">
      <a:dk1>
        <a:srgbClr val="0C0C0C"/>
      </a:dk1>
      <a:lt1>
        <a:srgbClr val="FFFFFF"/>
      </a:lt1>
      <a:dk2>
        <a:srgbClr val="0C0C0C"/>
      </a:dk2>
      <a:lt2>
        <a:srgbClr val="FFFFFF"/>
      </a:lt2>
      <a:accent1>
        <a:srgbClr val="D71635"/>
      </a:accent1>
      <a:accent2>
        <a:srgbClr val="E39717"/>
      </a:accent2>
      <a:accent3>
        <a:srgbClr val="0095DA"/>
      </a:accent3>
      <a:accent4>
        <a:srgbClr val="80C342"/>
      </a:accent4>
      <a:accent5>
        <a:srgbClr val="00AB4E"/>
      </a:accent5>
      <a:accent6>
        <a:srgbClr val="B04C46"/>
      </a:accent6>
      <a:hlink>
        <a:srgbClr val="D71635"/>
      </a:hlink>
      <a:folHlink>
        <a:srgbClr val="D71635"/>
      </a:folHlink>
    </a:clrScheme>
    <a:fontScheme name="SR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01B26-D4E0-4CAE-B37B-951F431B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Memorandum_Srce_HR_2(8)</Template>
  <TotalTime>8</TotalTime>
  <Pages>3</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Petra-Marija Jelčić</dc:creator>
  <cp:keywords/>
  <dc:description/>
  <cp:lastModifiedBy>Petra-Marija Jelčić</cp:lastModifiedBy>
  <cp:revision>2</cp:revision>
  <cp:lastPrinted>2025-04-01T08:48:00Z</cp:lastPrinted>
  <dcterms:created xsi:type="dcterms:W3CDTF">2025-04-01T09:47:00Z</dcterms:created>
  <dcterms:modified xsi:type="dcterms:W3CDTF">2025-04-01T09:47:00Z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91475130-a2c7-4321-b683-bdb4161d7562</vt:lpwstr>
  </property>
</Properties>
</file>