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A7481" w14:textId="1332A4B5" w:rsidR="00172C9A" w:rsidRPr="009C083E" w:rsidRDefault="00172C9A" w:rsidP="00172C9A">
      <w:pPr>
        <w:pStyle w:val="NoSpacing"/>
      </w:pPr>
      <w:r w:rsidRPr="009C083E">
        <w:t xml:space="preserve">KLASA: </w:t>
      </w:r>
      <w:r w:rsidR="00C209E6" w:rsidRPr="00C209E6">
        <w:t>008-03/25-010/001</w:t>
      </w:r>
    </w:p>
    <w:p w14:paraId="66243A93" w14:textId="202EF2E8" w:rsidR="00172C9A" w:rsidRPr="009C083E" w:rsidRDefault="00172C9A" w:rsidP="00172C9A">
      <w:pPr>
        <w:pStyle w:val="NoSpacing"/>
      </w:pPr>
      <w:r w:rsidRPr="009C083E">
        <w:t xml:space="preserve">URBROJ: </w:t>
      </w:r>
      <w:r w:rsidR="00C209E6" w:rsidRPr="00C209E6">
        <w:t>3801-10-010-02-25-24</w:t>
      </w:r>
    </w:p>
    <w:p w14:paraId="16E7FEB6" w14:textId="1B19DCA4" w:rsidR="00172C9A" w:rsidRPr="009C083E" w:rsidRDefault="00172C9A" w:rsidP="00172C9A">
      <w:pPr>
        <w:pStyle w:val="NoSpacing"/>
      </w:pPr>
      <w:r w:rsidRPr="009C083E">
        <w:t xml:space="preserve">Zagreb, </w:t>
      </w:r>
      <w:r w:rsidR="002044A4" w:rsidRPr="009C083E">
        <w:t>8</w:t>
      </w:r>
      <w:r w:rsidRPr="009C083E">
        <w:t xml:space="preserve">. </w:t>
      </w:r>
      <w:r w:rsidR="002044A4" w:rsidRPr="009C083E">
        <w:t>rujna</w:t>
      </w:r>
      <w:r w:rsidR="00B40E45" w:rsidRPr="009C083E">
        <w:t xml:space="preserve"> </w:t>
      </w:r>
      <w:r w:rsidRPr="009C083E">
        <w:t>202</w:t>
      </w:r>
      <w:r w:rsidR="006B5406" w:rsidRPr="009C083E">
        <w:t>5</w:t>
      </w:r>
      <w:r w:rsidRPr="009C083E">
        <w:t>.</w:t>
      </w:r>
    </w:p>
    <w:p w14:paraId="5D234669" w14:textId="77777777" w:rsidR="00172C9A" w:rsidRPr="009C083E" w:rsidRDefault="00172C9A" w:rsidP="00172C9A">
      <w:pPr>
        <w:pStyle w:val="Adresa"/>
      </w:pPr>
    </w:p>
    <w:p w14:paraId="2D511020" w14:textId="77777777" w:rsidR="00172C9A" w:rsidRPr="009C083E" w:rsidRDefault="00172C9A" w:rsidP="00172C9A">
      <w:pPr>
        <w:pStyle w:val="Adresa"/>
        <w:spacing w:before="800"/>
        <w:jc w:val="right"/>
      </w:pPr>
      <w:r w:rsidRPr="009C083E">
        <w:t xml:space="preserve">Priopćenje za novinare </w:t>
      </w:r>
    </w:p>
    <w:p w14:paraId="438AA7EA" w14:textId="1C11E5E6" w:rsidR="006B5406" w:rsidRPr="009C083E" w:rsidRDefault="00EB09EC" w:rsidP="009B455E">
      <w:pPr>
        <w:tabs>
          <w:tab w:val="left" w:pos="4501"/>
        </w:tabs>
        <w:spacing w:before="720" w:after="360"/>
        <w:jc w:val="center"/>
        <w:rPr>
          <w:i/>
          <w:sz w:val="28"/>
          <w:szCs w:val="28"/>
        </w:rPr>
      </w:pPr>
      <w:r w:rsidRPr="009C083E">
        <w:rPr>
          <w:b/>
          <w:color w:val="FF0000"/>
          <w:sz w:val="32"/>
          <w:szCs w:val="32"/>
        </w:rPr>
        <w:t xml:space="preserve">Srce obilježilo 25 godina Croatian Internet eXchangea (CIX-a) </w:t>
      </w:r>
      <w:r w:rsidR="00B40E45" w:rsidRPr="009C083E">
        <w:rPr>
          <w:b/>
          <w:color w:val="FF0000"/>
          <w:sz w:val="32"/>
          <w:szCs w:val="32"/>
        </w:rPr>
        <w:t xml:space="preserve"> </w:t>
      </w:r>
      <w:r w:rsidR="00B40E45" w:rsidRPr="009C083E">
        <w:rPr>
          <w:b/>
          <w:color w:val="FF0000"/>
          <w:sz w:val="32"/>
          <w:szCs w:val="32"/>
        </w:rPr>
        <w:br/>
      </w:r>
      <w:r w:rsidR="00B12F0B">
        <w:rPr>
          <w:i/>
          <w:sz w:val="24"/>
          <w:szCs w:val="24"/>
        </w:rPr>
        <w:t xml:space="preserve">25 godina slobodnog povezivanja </w:t>
      </w:r>
      <w:r w:rsidRPr="009C083E">
        <w:rPr>
          <w:i/>
          <w:iCs/>
          <w:sz w:val="24"/>
          <w:szCs w:val="24"/>
        </w:rPr>
        <w:t xml:space="preserve"> </w:t>
      </w:r>
      <w:r w:rsidR="006B5406" w:rsidRPr="009C083E">
        <w:rPr>
          <w:i/>
          <w:sz w:val="24"/>
          <w:szCs w:val="24"/>
        </w:rPr>
        <w:t xml:space="preserve"> </w:t>
      </w:r>
    </w:p>
    <w:p w14:paraId="0555047F" w14:textId="77777777" w:rsidR="000E54E9" w:rsidRPr="009C083E" w:rsidRDefault="000E54E9" w:rsidP="00B40E45">
      <w:pPr>
        <w:tabs>
          <w:tab w:val="left" w:pos="4501"/>
        </w:tabs>
        <w:spacing w:before="0"/>
      </w:pPr>
    </w:p>
    <w:p w14:paraId="560B4543" w14:textId="17AAE9C8" w:rsidR="000E54E9" w:rsidRPr="009C083E" w:rsidRDefault="000E54E9" w:rsidP="00B40E45">
      <w:pPr>
        <w:tabs>
          <w:tab w:val="left" w:pos="4501"/>
        </w:tabs>
        <w:spacing w:before="0"/>
      </w:pPr>
      <w:r w:rsidRPr="009C083E">
        <w:t xml:space="preserve">(Zagreb, 8. rujna 2025.) Danas je u Sveučilišnom računskom centru (Srcu) održana proslava 25 godina Hrvatskog središta za razmjenu internetskog prometa (Croatian Internet eXchange, CIX-a). Proslavu su pozdravnim govorima otvorili ministar pravosuđa, uprave i digitalne transformacije Damir Habijan i ravnatelj Srca Ivan Marić, a prisustvovali su brojni predstavnici članica CIX-a, akademske </w:t>
      </w:r>
      <w:r w:rsidR="009C083E" w:rsidRPr="009C083E">
        <w:t>zajednice</w:t>
      </w:r>
      <w:r w:rsidR="00377FFA" w:rsidRPr="009C083E">
        <w:t>,</w:t>
      </w:r>
      <w:r w:rsidRPr="009C083E">
        <w:t xml:space="preserve"> gospodarstva i predstavnici medija. </w:t>
      </w:r>
    </w:p>
    <w:p w14:paraId="24664034" w14:textId="00DF81A4" w:rsidR="00BF652E" w:rsidRPr="00BF652E" w:rsidRDefault="00BF652E" w:rsidP="00B12F0B">
      <w:pPr>
        <w:tabs>
          <w:tab w:val="left" w:pos="4501"/>
        </w:tabs>
      </w:pPr>
      <w:r>
        <w:t xml:space="preserve">Uvodno je ravnatelj Marić održao prezentaciju </w:t>
      </w:r>
      <w:r w:rsidR="000E54E9" w:rsidRPr="009C083E">
        <w:t>„CIX</w:t>
      </w:r>
      <w:r w:rsidR="00E57157">
        <w:t xml:space="preserve"> </w:t>
      </w:r>
      <w:r w:rsidR="000E54E9" w:rsidRPr="009C083E">
        <w:t>-</w:t>
      </w:r>
      <w:r w:rsidR="00E57157">
        <w:t xml:space="preserve"> </w:t>
      </w:r>
      <w:r w:rsidR="000E54E9" w:rsidRPr="009C083E">
        <w:t xml:space="preserve">25 godina slobodnog povezivanja“ u kojoj je </w:t>
      </w:r>
      <w:r w:rsidR="00E57157">
        <w:t xml:space="preserve">podsjetio na početke i razloge uspostave te </w:t>
      </w:r>
      <w:r w:rsidR="000E54E9" w:rsidRPr="009C083E">
        <w:t>dao detaljan pregled razvoja i djelovanja CIX-a svih ovih godina</w:t>
      </w:r>
      <w:r w:rsidR="00E57157">
        <w:t xml:space="preserve"> kao i ulogu i značaj točaka za razmjenu internetskog prometa</w:t>
      </w:r>
      <w:r>
        <w:t>. „</w:t>
      </w:r>
      <w:r w:rsidRPr="00BF652E">
        <w:t xml:space="preserve">CIX je nacionalno </w:t>
      </w:r>
      <w:r w:rsidRPr="00BF652E">
        <w:rPr>
          <w:b/>
          <w:bCs/>
        </w:rPr>
        <w:t>zajedničko dobro međusobnog povezivanja</w:t>
      </w:r>
      <w:r w:rsidRPr="00BF652E">
        <w:t xml:space="preserve">, podržavajući posljednih 25 godina ne samo internetski promet već i vrijednosti samog interneta: </w:t>
      </w:r>
      <w:r w:rsidRPr="00BF652E">
        <w:rPr>
          <w:i/>
          <w:iCs/>
        </w:rPr>
        <w:t>otvorenost, decentralizaciju i suradnju</w:t>
      </w:r>
      <w:r w:rsidRPr="00BF652E">
        <w:t>. Prepoznavanje CIX-a kao kritične infrastrukture nije simbolična gesta. To je tehnička potreba</w:t>
      </w:r>
      <w:r>
        <w:t>”, naglasio je ravnatelj Marić.</w:t>
      </w:r>
    </w:p>
    <w:p w14:paraId="2D5E3466" w14:textId="77777777" w:rsidR="00BF652E" w:rsidRDefault="00BF652E" w:rsidP="00B40E45">
      <w:pPr>
        <w:tabs>
          <w:tab w:val="left" w:pos="4501"/>
        </w:tabs>
        <w:spacing w:before="0"/>
      </w:pPr>
    </w:p>
    <w:p w14:paraId="36B50090" w14:textId="79729FCA" w:rsidR="006B5406" w:rsidRDefault="00B12F0B" w:rsidP="00B40E45">
      <w:pPr>
        <w:tabs>
          <w:tab w:val="left" w:pos="4501"/>
        </w:tabs>
        <w:spacing w:before="0"/>
      </w:pPr>
      <w:r>
        <w:t xml:space="preserve">Potom je </w:t>
      </w:r>
      <w:r w:rsidR="000E54E9" w:rsidRPr="009C083E">
        <w:t xml:space="preserve">održana vrlo </w:t>
      </w:r>
      <w:r w:rsidR="009C083E" w:rsidRPr="009C083E">
        <w:t>zanimljiva</w:t>
      </w:r>
      <w:r w:rsidR="000E54E9" w:rsidRPr="009C083E">
        <w:t xml:space="preserve"> panel rasprava na temu: “Budućnost interneta počinje lokalno: Uloga CIX-a u digitalnoj suverenosti“. Kao panelisti su sudjelovali Damir Habijan, ministar pravosuđa, uprave i digitalne transformacije, Ivan Bešlić, Chief Strategy Officer iz Sofascorea, Boris Drilo, član Uprave Hrvatskog telekoma, Nataša Glavor iz CARNET-a, Tonko Obuljen, predsjednik Vijeća HAKOM-a i Ivan Marić, ravnatelj Srca, a moderirao ju je Dragan Petric, izvršni urednik časopisa BUG i </w:t>
      </w:r>
      <w:r w:rsidR="000E54E9" w:rsidRPr="009C083E">
        <w:rPr>
          <w:i/>
          <w:iCs/>
        </w:rPr>
        <w:t>tech influencer</w:t>
      </w:r>
      <w:r w:rsidR="000E54E9" w:rsidRPr="009C083E">
        <w:t xml:space="preserve">. </w:t>
      </w:r>
    </w:p>
    <w:p w14:paraId="1060DA8D" w14:textId="7B5F539F" w:rsidR="00706C07" w:rsidRDefault="000E54E9" w:rsidP="00B40E45">
      <w:pPr>
        <w:tabs>
          <w:tab w:val="left" w:pos="4501"/>
        </w:tabs>
        <w:spacing w:before="0"/>
      </w:pPr>
      <w:r w:rsidRPr="00706C07">
        <w:t>Panelisti su se složili</w:t>
      </w:r>
      <w:r w:rsidR="00706C07">
        <w:t xml:space="preserve"> da je suradnja predstavnika svih dijelova gospodarstva, privatnog i javnog sektora, akademske zajednice i regulatora nužna kako bi se i u budućnosti osigurala decentralizacija, sigurnost i održivost interneta. CIX o kojem Srce kao središnja infrastrukturna ustanova akademske </w:t>
      </w:r>
      <w:r w:rsidR="00456CA5">
        <w:t>zajednice</w:t>
      </w:r>
      <w:r w:rsidR="00706C07">
        <w:t xml:space="preserve"> brine već 25 godina osigurava digitalni suverenitet i kritična je infrastruktura koja </w:t>
      </w:r>
      <w:r w:rsidR="00456CA5">
        <w:t>krajnjim</w:t>
      </w:r>
      <w:r w:rsidR="00706C07">
        <w:t xml:space="preserve"> korisnicima omogućava bolje iskustvo interneta. Pred svima stoji rad na daljnjoj suradnji na regulaciji koja treba biti temeljna na principima osiguravanja jednakog pristupa tehnologiji, sigurnosti, zaštite </w:t>
      </w:r>
      <w:r w:rsidR="00456CA5">
        <w:t>krajnjih</w:t>
      </w:r>
      <w:r w:rsidR="00706C07">
        <w:t xml:space="preserve"> korisnika ali i omogućavanja daljnjeg razvoja. U </w:t>
      </w:r>
      <w:r w:rsidR="00456CA5">
        <w:t>usporedbi</w:t>
      </w:r>
      <w:r w:rsidR="00706C07">
        <w:t xml:space="preserve"> s drugim zemljama Hrvatska je napravila već dosta u području digitalizacije i u tom smjeru treba nastaviti dalje. </w:t>
      </w:r>
    </w:p>
    <w:p w14:paraId="7E0C5C86" w14:textId="77777777" w:rsidR="00706C07" w:rsidRDefault="00706C07" w:rsidP="00B40E45">
      <w:pPr>
        <w:tabs>
          <w:tab w:val="left" w:pos="4501"/>
        </w:tabs>
        <w:spacing w:before="0"/>
      </w:pPr>
    </w:p>
    <w:p w14:paraId="158A2DE6" w14:textId="6A5C2AEE" w:rsidR="008D2136" w:rsidRPr="009C083E" w:rsidRDefault="008D2136" w:rsidP="008D2136">
      <w:pPr>
        <w:tabs>
          <w:tab w:val="left" w:pos="4501"/>
        </w:tabs>
        <w:spacing w:before="0"/>
      </w:pPr>
      <w:r w:rsidRPr="009C083E">
        <w:t>Croatian Internet eXchange (CIX) hrvatsko je središte za međusobnu razmjenu internetskog prometa (Internet eXchange Point - IXP) osnovano 2000. godine, kada su 8. rujna AT&amp;T Global Network Services Hrvatska, Hrvatska akademska i istraživačka mreža CARNet, Hrvatska radio televizija, Hrvatske telekomunikacije, ISKON Internet i VIP-NET potpisal</w:t>
      </w:r>
      <w:r w:rsidR="003078CF" w:rsidRPr="009C083E">
        <w:t>i</w:t>
      </w:r>
      <w:r w:rsidRPr="009C083E">
        <w:t xml:space="preserve"> Memorandum o osnivanju CIX-a. Prve „operativne“ članice CIX-a bile su CARNet i ISKON Internet.  </w:t>
      </w:r>
    </w:p>
    <w:p w14:paraId="710F93D6" w14:textId="77777777" w:rsidR="008D2136" w:rsidRPr="009C083E" w:rsidRDefault="008D2136" w:rsidP="008D2136">
      <w:pPr>
        <w:tabs>
          <w:tab w:val="left" w:pos="4501"/>
        </w:tabs>
        <w:spacing w:before="0"/>
      </w:pPr>
    </w:p>
    <w:p w14:paraId="7DA77D49" w14:textId="77777777" w:rsidR="008D2136" w:rsidRPr="009C083E" w:rsidRDefault="008D2136" w:rsidP="008D2136">
      <w:pPr>
        <w:tabs>
          <w:tab w:val="left" w:pos="4501"/>
        </w:tabs>
        <w:spacing w:before="0"/>
      </w:pPr>
      <w:r w:rsidRPr="009C083E">
        <w:t>CIX je središnje mjesto za uspostavu izravnih komunikacijskih kanala između davatelja internetskih usluga u Hrvatskoj. Njegova svrha je izbjegavanje nepotrebnog prometa kroz treće mreže, poboljšanje kvalitete i sigurnosti komunikacija te smanjenje troškova davatelja internetskih usluga koji međusobno razmjenjuju podatke.</w:t>
      </w:r>
    </w:p>
    <w:p w14:paraId="1D7E662A" w14:textId="77777777" w:rsidR="008D2136" w:rsidRPr="009C083E" w:rsidRDefault="008D2136" w:rsidP="008D2136">
      <w:pPr>
        <w:tabs>
          <w:tab w:val="left" w:pos="4501"/>
        </w:tabs>
        <w:spacing w:before="0"/>
      </w:pPr>
    </w:p>
    <w:p w14:paraId="1334FA1B" w14:textId="6EE2479B" w:rsidR="008D2136" w:rsidRPr="009C083E" w:rsidRDefault="008D2136" w:rsidP="008D2136">
      <w:pPr>
        <w:tabs>
          <w:tab w:val="left" w:pos="4501"/>
        </w:tabs>
        <w:spacing w:before="0"/>
      </w:pPr>
      <w:r w:rsidRPr="009C083E">
        <w:t>U okviru ove usluge stručnjaci Srca projektiraju, grade i održavaju mrežnu infrastrukturu CIX-a koja je distribuirana na tri lokacije u dva grada, implementiraju nove mrežne usluge za potrebe članica CIX-a te pružaju podršku članicama CIX-a i radu Foruma CIX-a.</w:t>
      </w:r>
    </w:p>
    <w:p w14:paraId="6BE3C7D3" w14:textId="77777777" w:rsidR="008D2136" w:rsidRPr="009C083E" w:rsidRDefault="008D2136" w:rsidP="00343EAA">
      <w:pPr>
        <w:tabs>
          <w:tab w:val="left" w:pos="4501"/>
        </w:tabs>
        <w:spacing w:before="0"/>
      </w:pPr>
    </w:p>
    <w:p w14:paraId="279B3625" w14:textId="760FD0B2" w:rsidR="003078CF" w:rsidRPr="009C083E" w:rsidRDefault="008D2136" w:rsidP="003078CF">
      <w:pPr>
        <w:tabs>
          <w:tab w:val="left" w:pos="4501"/>
        </w:tabs>
        <w:spacing w:before="0"/>
      </w:pPr>
      <w:r w:rsidRPr="009C083E">
        <w:t>Od 2008. godine CIX je punopravni član udruženja europskih središta za razmjenu internetskog prometa (</w:t>
      </w:r>
      <w:hyperlink r:id="rId8" w:history="1">
        <w:r w:rsidRPr="009C083E">
          <w:rPr>
            <w:rStyle w:val="Hyperlink"/>
          </w:rPr>
          <w:t>European Internet Exchange Association</w:t>
        </w:r>
      </w:hyperlink>
      <w:r w:rsidRPr="009C083E">
        <w:t>, Euro</w:t>
      </w:r>
      <w:r w:rsidRPr="009C083E">
        <w:rPr>
          <w:rFonts w:ascii="Cambria Math" w:hAnsi="Cambria Math" w:cs="Cambria Math"/>
        </w:rPr>
        <w:t>‑</w:t>
      </w:r>
      <w:r w:rsidRPr="009C083E">
        <w:t xml:space="preserve">IX), </w:t>
      </w:r>
      <w:r w:rsidRPr="009C083E">
        <w:rPr>
          <w:rFonts w:cs="Arial"/>
        </w:rPr>
        <w:t>č</w:t>
      </w:r>
      <w:r w:rsidRPr="009C083E">
        <w:t>iji je cilj promoviranje kulture otvorene razmjene ideja i iskustava među članicama.</w:t>
      </w:r>
      <w:r w:rsidR="003078CF" w:rsidRPr="009C083E">
        <w:t xml:space="preserve"> Druga lokacija CIX-a uspostavljena je u Zagrebu 1. lipnja 2016. godine u podatkovnom centru Digital Realty ZAG1. U svibnju 2025. u rad je pušteno treće sjedište Croatian Internet Exchangea (CIX-a) u podatkovnom centru DC North u Varaždinu. Dodatnom distribucijom mrežne infrastrukture CIX-a povećana je otpornost i dostupnost CIX-a te je članicama CIX-a pružena još bolja kvaliteta usluge, kao i pouzdanost i fleksibilnost.</w:t>
      </w:r>
    </w:p>
    <w:p w14:paraId="3D7F3316" w14:textId="53D79AB3" w:rsidR="003078CF" w:rsidRPr="009C083E" w:rsidRDefault="003078CF" w:rsidP="003078CF">
      <w:pPr>
        <w:tabs>
          <w:tab w:val="left" w:pos="4501"/>
        </w:tabs>
        <w:spacing w:before="0"/>
      </w:pPr>
    </w:p>
    <w:p w14:paraId="739FD2B8" w14:textId="292CC9DF" w:rsidR="003078CF" w:rsidRPr="003078CF" w:rsidRDefault="003078CF" w:rsidP="003078CF">
      <w:pPr>
        <w:tabs>
          <w:tab w:val="left" w:pos="4501"/>
        </w:tabs>
        <w:spacing w:before="0"/>
      </w:pPr>
      <w:r w:rsidRPr="003078CF">
        <w:t xml:space="preserve">Važnost CIX-a prepoznata je </w:t>
      </w:r>
      <w:r w:rsidR="00E57157">
        <w:t xml:space="preserve">2015. godine </w:t>
      </w:r>
      <w:r w:rsidRPr="003078CF">
        <w:t xml:space="preserve">u </w:t>
      </w:r>
      <w:hyperlink r:id="rId9" w:tgtFrame="_blank" w:history="1">
        <w:r w:rsidRPr="003078CF">
          <w:rPr>
            <w:rStyle w:val="Hyperlink"/>
          </w:rPr>
          <w:t>Nacionalnoj strategiji kibernetičke sigurnosti</w:t>
        </w:r>
      </w:hyperlink>
      <w:r w:rsidRPr="003078CF">
        <w:t xml:space="preserve"> te su sukladno tome izrađene i objavljene </w:t>
      </w:r>
      <w:hyperlink r:id="rId10" w:tgtFrame="_blank" w:history="1">
        <w:r w:rsidRPr="003078CF">
          <w:rPr>
            <w:rStyle w:val="Hyperlink"/>
          </w:rPr>
          <w:t>Preporuke  za korištenje nacionalnog čvora za međusobnu razmjenu internetskog prometa</w:t>
        </w:r>
      </w:hyperlink>
      <w:r w:rsidRPr="003078CF">
        <w:t>, s posebnim osvrtom na prednosti njegova korištenj</w:t>
      </w:r>
      <w:r w:rsidR="00377FFA" w:rsidRPr="009C083E">
        <w:t>a</w:t>
      </w:r>
      <w:r w:rsidRPr="003078CF">
        <w:t xml:space="preserve"> s aspekta sigurnosti razmjene internetskog prometa. </w:t>
      </w:r>
    </w:p>
    <w:p w14:paraId="0878EF21" w14:textId="6D5CB1D2" w:rsidR="003078CF" w:rsidRPr="009C083E" w:rsidRDefault="003078CF" w:rsidP="003078CF">
      <w:r w:rsidRPr="009C083E">
        <w:t>CIX je od travnja 2025. usklađen s preporukama udruženja Mutually Agreed Norms for Routing Security (MANRS)</w:t>
      </w:r>
      <w:r w:rsidR="00377FFA" w:rsidRPr="009C083E">
        <w:t xml:space="preserve"> čime Srce nastavlja doprinositi sigurnijem internetu, a </w:t>
      </w:r>
      <w:r w:rsidR="00FE0EDD" w:rsidRPr="009C083E">
        <w:t>na</w:t>
      </w:r>
      <w:r w:rsidRPr="009C083E">
        <w:t xml:space="preserve">jvažnije preporuke su sprječavanje širenja netočnih informacija u usmjeravanju i zaštita </w:t>
      </w:r>
      <w:r w:rsidRPr="009C083E">
        <w:rPr>
          <w:i/>
          <w:iCs/>
        </w:rPr>
        <w:t>peering</w:t>
      </w:r>
      <w:r w:rsidRPr="009C083E">
        <w:t xml:space="preserve"> infrastrukture. Za sprječavanje širenja netočnih informacija u usmjeravanju na </w:t>
      </w:r>
      <w:r w:rsidRPr="009C083E">
        <w:rPr>
          <w:i/>
        </w:rPr>
        <w:t xml:space="preserve">route </w:t>
      </w:r>
      <w:r w:rsidRPr="009C083E">
        <w:rPr>
          <w:iCs/>
        </w:rPr>
        <w:t>poslužiteljima</w:t>
      </w:r>
      <w:r w:rsidRPr="009C083E">
        <w:rPr>
          <w:i/>
        </w:rPr>
        <w:t xml:space="preserve"> </w:t>
      </w:r>
      <w:r w:rsidRPr="009C083E">
        <w:t xml:space="preserve">CIX upotrebljava validaciju IRR (Internet Route Registry) i RPKI (Resource Public Key Infrastructure). </w:t>
      </w:r>
    </w:p>
    <w:p w14:paraId="4EFF03D1" w14:textId="4DBFCDF1" w:rsidR="003078CF" w:rsidRPr="009C083E" w:rsidRDefault="003078CF" w:rsidP="003078CF">
      <w:r w:rsidRPr="009C083E">
        <w:t>Od uspostave do danas kroz CIX je preneseno više od 1 EB podataka, a samo tijekom 2024. godine preneseno je 322,7 PB podataka. Trenutno CIX ima 40 aktivnih članica.</w:t>
      </w:r>
    </w:p>
    <w:p w14:paraId="2EFF3CBD" w14:textId="597E5B3F" w:rsidR="00E57157" w:rsidRPr="009C083E" w:rsidRDefault="003078CF" w:rsidP="00B526BA">
      <w:r w:rsidRPr="003078CF">
        <w:t xml:space="preserve">Dodatne informacije o CIX-u potražite na </w:t>
      </w:r>
      <w:hyperlink r:id="rId11" w:tgtFrame="_blank" w:history="1">
        <w:r w:rsidRPr="003078CF">
          <w:rPr>
            <w:rStyle w:val="Hyperlink"/>
          </w:rPr>
          <w:t>web-stranicama CIX-a</w:t>
        </w:r>
      </w:hyperlink>
      <w:r w:rsidRPr="003078CF">
        <w:t>.</w:t>
      </w:r>
    </w:p>
    <w:p w14:paraId="4CF98E7A" w14:textId="77777777" w:rsidR="00CF4FF9" w:rsidRPr="009C083E" w:rsidRDefault="00CF4FF9" w:rsidP="00172C9A">
      <w:pPr>
        <w:spacing w:before="240" w:after="120"/>
      </w:pPr>
    </w:p>
    <w:p w14:paraId="3AB483FE" w14:textId="1A19303F" w:rsidR="00F277CD" w:rsidRPr="009C083E" w:rsidRDefault="00172C9A" w:rsidP="00094D85">
      <w:pPr>
        <w:spacing w:before="0" w:after="120"/>
        <w:jc w:val="right"/>
      </w:pPr>
      <w:r w:rsidRPr="009C083E">
        <w:rPr>
          <w:rFonts w:cs="Arial"/>
        </w:rPr>
        <w:t>Sveučilišni računski centar, Srce</w:t>
      </w:r>
      <w:r w:rsidR="00465622" w:rsidRPr="009C083E">
        <w:rPr>
          <w:rFonts w:cs="Arial"/>
        </w:rPr>
        <w:t xml:space="preserve">    </w:t>
      </w:r>
      <w:r w:rsidRPr="009C083E">
        <w:rPr>
          <w:rFonts w:cs="Arial"/>
        </w:rPr>
        <w:br/>
        <w:t xml:space="preserve">web: </w:t>
      </w:r>
      <w:hyperlink r:id="rId12" w:history="1">
        <w:r w:rsidRPr="009C083E">
          <w:rPr>
            <w:rStyle w:val="Hyperlink"/>
            <w:rFonts w:cs="Arial"/>
          </w:rPr>
          <w:t>https://www.srce.unizg.hr/pressroom</w:t>
        </w:r>
      </w:hyperlink>
      <w:r w:rsidRPr="009C083E">
        <w:rPr>
          <w:rFonts w:cs="Arial"/>
        </w:rPr>
        <w:t xml:space="preserve"> </w:t>
      </w:r>
      <w:r w:rsidRPr="009C083E">
        <w:rPr>
          <w:rFonts w:cs="Arial"/>
        </w:rPr>
        <w:br/>
        <w:t xml:space="preserve">e-mail: </w:t>
      </w:r>
      <w:hyperlink r:id="rId13" w:history="1">
        <w:r w:rsidRPr="009C083E">
          <w:rPr>
            <w:rStyle w:val="Hyperlink"/>
            <w:rFonts w:cs="Arial"/>
          </w:rPr>
          <w:t>press@srce.hr</w:t>
        </w:r>
      </w:hyperlink>
    </w:p>
    <w:sectPr w:rsidR="00F277CD" w:rsidRPr="009C083E" w:rsidSect="0075378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1418" w:bottom="1418" w:left="1729" w:header="1872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C3426" w14:textId="77777777" w:rsidR="000D7BA6" w:rsidRDefault="000D7BA6" w:rsidP="00F02EA6">
      <w:pPr>
        <w:spacing w:before="0" w:line="240" w:lineRule="auto"/>
      </w:pPr>
      <w:r>
        <w:separator/>
      </w:r>
    </w:p>
  </w:endnote>
  <w:endnote w:type="continuationSeparator" w:id="0">
    <w:p w14:paraId="1FD28DCE" w14:textId="77777777" w:rsidR="000D7BA6" w:rsidRDefault="000D7BA6" w:rsidP="00F02EA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2360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1A4851" w14:textId="595846D2" w:rsidR="00F277CD" w:rsidRPr="00F277CD" w:rsidRDefault="00E4130B" w:rsidP="00F277CD">
        <w:pPr>
          <w:pStyle w:val="Footer"/>
          <w:jc w:val="center"/>
          <w:rPr>
            <w:noProof/>
            <w:lang w:val="en-US"/>
          </w:rPr>
        </w:pPr>
        <w:r>
          <w:rPr>
            <w:noProof/>
            <w:lang w:eastAsia="hr-HR"/>
          </w:rPr>
          <w:drawing>
            <wp:anchor distT="0" distB="0" distL="114300" distR="114300" simplePos="0" relativeHeight="251670528" behindDoc="1" locked="0" layoutInCell="1" allowOverlap="1" wp14:anchorId="00D8871D" wp14:editId="0DC4045B">
              <wp:simplePos x="0" y="0"/>
              <wp:positionH relativeFrom="page">
                <wp:posOffset>12700</wp:posOffset>
              </wp:positionH>
              <wp:positionV relativeFrom="page">
                <wp:posOffset>9772650</wp:posOffset>
              </wp:positionV>
              <wp:extent cx="2425827" cy="918000"/>
              <wp:effectExtent l="0" t="0" r="0" b="0"/>
              <wp:wrapNone/>
              <wp:docPr id="9" name="Pictur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53543"/>
                      <a:stretch/>
                    </pic:blipFill>
                    <pic:spPr bwMode="auto">
                      <a:xfrm flipH="1">
                        <a:off x="0" y="0"/>
                        <a:ext cx="2425827" cy="9180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277CD">
          <w:fldChar w:fldCharType="begin"/>
        </w:r>
        <w:r w:rsidR="00F277CD">
          <w:instrText xml:space="preserve"> PAGE   \* MERGEFORMAT </w:instrText>
        </w:r>
        <w:r w:rsidR="00F277CD">
          <w:fldChar w:fldCharType="separate"/>
        </w:r>
        <w:r w:rsidR="00F72C07">
          <w:rPr>
            <w:noProof/>
          </w:rPr>
          <w:t>2</w:t>
        </w:r>
        <w:r w:rsidR="00F277CD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45593" w14:textId="21FA0FB6" w:rsidR="00F02EA6" w:rsidRDefault="00E4130B" w:rsidP="00096932">
    <w:pPr>
      <w:pStyle w:val="Footer"/>
      <w:jc w:val="center"/>
    </w:pPr>
    <w:r>
      <w:rPr>
        <w:noProof/>
        <w:lang w:eastAsia="hr-HR"/>
      </w:rPr>
      <w:drawing>
        <wp:anchor distT="0" distB="0" distL="114300" distR="114300" simplePos="0" relativeHeight="251672576" behindDoc="1" locked="0" layoutInCell="1" allowOverlap="1" wp14:anchorId="33E7DFF7" wp14:editId="6187E1F4">
          <wp:simplePos x="0" y="0"/>
          <wp:positionH relativeFrom="page">
            <wp:posOffset>5175250</wp:posOffset>
          </wp:positionH>
          <wp:positionV relativeFrom="page">
            <wp:posOffset>9753600</wp:posOffset>
          </wp:positionV>
          <wp:extent cx="2386201" cy="918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302"/>
                  <a:stretch/>
                </pic:blipFill>
                <pic:spPr bwMode="auto">
                  <a:xfrm>
                    <a:off x="0" y="0"/>
                    <a:ext cx="2386201" cy="91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16423821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A4A68">
          <w:fldChar w:fldCharType="begin"/>
        </w:r>
        <w:r w:rsidR="001A4A68">
          <w:instrText xml:space="preserve"> PAGE   \* MERGEFORMAT </w:instrText>
        </w:r>
        <w:r w:rsidR="001A4A68">
          <w:fldChar w:fldCharType="separate"/>
        </w:r>
        <w:r w:rsidR="00931B5C">
          <w:rPr>
            <w:noProof/>
          </w:rPr>
          <w:t>3</w:t>
        </w:r>
        <w:r w:rsidR="001A4A68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8EC3" w14:textId="77777777" w:rsidR="00F02EA6" w:rsidRDefault="00E4130B">
    <w:pPr>
      <w:pStyle w:val="Foot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52A1EA23" wp14:editId="28A0292B">
          <wp:simplePos x="0" y="0"/>
          <wp:positionH relativeFrom="page">
            <wp:posOffset>0</wp:posOffset>
          </wp:positionH>
          <wp:positionV relativeFrom="page">
            <wp:posOffset>9705975</wp:posOffset>
          </wp:positionV>
          <wp:extent cx="3962400" cy="1323975"/>
          <wp:effectExtent l="0" t="0" r="0" b="952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384"/>
                  <a:stretch/>
                </pic:blipFill>
                <pic:spPr bwMode="auto">
                  <a:xfrm>
                    <a:off x="0" y="0"/>
                    <a:ext cx="3962400" cy="1323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74624" behindDoc="1" locked="0" layoutInCell="1" allowOverlap="1" wp14:anchorId="2358120B" wp14:editId="04B8E50D">
          <wp:simplePos x="0" y="0"/>
          <wp:positionH relativeFrom="page">
            <wp:posOffset>5150485</wp:posOffset>
          </wp:positionH>
          <wp:positionV relativeFrom="page">
            <wp:posOffset>9756140</wp:posOffset>
          </wp:positionV>
          <wp:extent cx="2386201" cy="9180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302"/>
                  <a:stretch/>
                </pic:blipFill>
                <pic:spPr bwMode="auto">
                  <a:xfrm>
                    <a:off x="0" y="0"/>
                    <a:ext cx="2386201" cy="91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A65DE" w14:textId="77777777" w:rsidR="000D7BA6" w:rsidRDefault="000D7BA6" w:rsidP="00F02EA6">
      <w:pPr>
        <w:spacing w:before="0" w:line="240" w:lineRule="auto"/>
      </w:pPr>
      <w:r>
        <w:separator/>
      </w:r>
    </w:p>
  </w:footnote>
  <w:footnote w:type="continuationSeparator" w:id="0">
    <w:p w14:paraId="16EF8742" w14:textId="77777777" w:rsidR="000D7BA6" w:rsidRDefault="000D7BA6" w:rsidP="00F02EA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DD0C5" w14:textId="77777777" w:rsidR="00F277CD" w:rsidRDefault="00F277CD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8480" behindDoc="1" locked="0" layoutInCell="1" allowOverlap="1" wp14:anchorId="2AF0EC9A" wp14:editId="77B1AAC1">
          <wp:simplePos x="0" y="0"/>
          <wp:positionH relativeFrom="margin">
            <wp:posOffset>-1085850</wp:posOffset>
          </wp:positionH>
          <wp:positionV relativeFrom="paragraph">
            <wp:posOffset>-1176655</wp:posOffset>
          </wp:positionV>
          <wp:extent cx="7524737" cy="1176948"/>
          <wp:effectExtent l="0" t="0" r="635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994331" name="Picture 17769943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37" cy="1176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4395C" w14:textId="77777777" w:rsidR="00F24148" w:rsidRDefault="00F24148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4384" behindDoc="1" locked="0" layoutInCell="1" allowOverlap="1" wp14:anchorId="75F0B402" wp14:editId="2E36A158">
          <wp:simplePos x="0" y="0"/>
          <wp:positionH relativeFrom="page">
            <wp:align>left</wp:align>
          </wp:positionH>
          <wp:positionV relativeFrom="paragraph">
            <wp:posOffset>-1176655</wp:posOffset>
          </wp:positionV>
          <wp:extent cx="7524737" cy="1176948"/>
          <wp:effectExtent l="0" t="0" r="635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994331" name="Picture 17769943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37" cy="1176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70938" w14:textId="77777777" w:rsidR="00F24148" w:rsidRDefault="00F24148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2336" behindDoc="1" locked="0" layoutInCell="1" allowOverlap="1" wp14:anchorId="34F44052" wp14:editId="19545086">
          <wp:simplePos x="0" y="0"/>
          <wp:positionH relativeFrom="margin">
            <wp:posOffset>-1088390</wp:posOffset>
          </wp:positionH>
          <wp:positionV relativeFrom="paragraph">
            <wp:posOffset>-1188720</wp:posOffset>
          </wp:positionV>
          <wp:extent cx="7524737" cy="1176948"/>
          <wp:effectExtent l="0" t="0" r="635" b="4445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994331" name="Picture 17769943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37" cy="1176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41A7A"/>
    <w:multiLevelType w:val="hybridMultilevel"/>
    <w:tmpl w:val="ECF87FD2"/>
    <w:lvl w:ilvl="0" w:tplc="09BCB6FE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B465D8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541BAC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B8BBF0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BEE558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DC67EE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EA05E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B6BE12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9821B0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05F12"/>
    <w:multiLevelType w:val="hybridMultilevel"/>
    <w:tmpl w:val="C5CCD2EA"/>
    <w:lvl w:ilvl="0" w:tplc="FF4EF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90682"/>
    <w:multiLevelType w:val="hybridMultilevel"/>
    <w:tmpl w:val="434C50EA"/>
    <w:lvl w:ilvl="0" w:tplc="B1E2DC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9A"/>
    <w:rsid w:val="0000058C"/>
    <w:rsid w:val="00010748"/>
    <w:rsid w:val="00011F12"/>
    <w:rsid w:val="0003489B"/>
    <w:rsid w:val="00094D85"/>
    <w:rsid w:val="00096932"/>
    <w:rsid w:val="000A04F0"/>
    <w:rsid w:val="000C15E3"/>
    <w:rsid w:val="000C1D2D"/>
    <w:rsid w:val="000C5C24"/>
    <w:rsid w:val="000D7BA6"/>
    <w:rsid w:val="000E131D"/>
    <w:rsid w:val="000E54E9"/>
    <w:rsid w:val="000F74DD"/>
    <w:rsid w:val="00102602"/>
    <w:rsid w:val="00117360"/>
    <w:rsid w:val="00122676"/>
    <w:rsid w:val="00126B5F"/>
    <w:rsid w:val="00133DDE"/>
    <w:rsid w:val="00134D99"/>
    <w:rsid w:val="00140B6E"/>
    <w:rsid w:val="001468EC"/>
    <w:rsid w:val="001550D7"/>
    <w:rsid w:val="00161297"/>
    <w:rsid w:val="00172C9A"/>
    <w:rsid w:val="00190727"/>
    <w:rsid w:val="001A4A68"/>
    <w:rsid w:val="001A5E50"/>
    <w:rsid w:val="001B7B4A"/>
    <w:rsid w:val="001C0B7D"/>
    <w:rsid w:val="001F2E0F"/>
    <w:rsid w:val="001F561A"/>
    <w:rsid w:val="002044A4"/>
    <w:rsid w:val="0021418E"/>
    <w:rsid w:val="00221DC1"/>
    <w:rsid w:val="00227AB7"/>
    <w:rsid w:val="0023255C"/>
    <w:rsid w:val="00235F13"/>
    <w:rsid w:val="00243CEC"/>
    <w:rsid w:val="002772E0"/>
    <w:rsid w:val="002864CA"/>
    <w:rsid w:val="002873AD"/>
    <w:rsid w:val="002B5173"/>
    <w:rsid w:val="002C03D0"/>
    <w:rsid w:val="002C39D5"/>
    <w:rsid w:val="002C56E1"/>
    <w:rsid w:val="002E185D"/>
    <w:rsid w:val="002F3C6F"/>
    <w:rsid w:val="002F7405"/>
    <w:rsid w:val="00301F05"/>
    <w:rsid w:val="00303ED7"/>
    <w:rsid w:val="003078CF"/>
    <w:rsid w:val="00343EAA"/>
    <w:rsid w:val="0035039F"/>
    <w:rsid w:val="003503DC"/>
    <w:rsid w:val="00351743"/>
    <w:rsid w:val="00351F7C"/>
    <w:rsid w:val="00352776"/>
    <w:rsid w:val="00364AC2"/>
    <w:rsid w:val="003656F1"/>
    <w:rsid w:val="003673EA"/>
    <w:rsid w:val="00375A23"/>
    <w:rsid w:val="00377FFA"/>
    <w:rsid w:val="00386606"/>
    <w:rsid w:val="00393E3B"/>
    <w:rsid w:val="003A003E"/>
    <w:rsid w:val="003A4A8F"/>
    <w:rsid w:val="003A74C8"/>
    <w:rsid w:val="003B6E5F"/>
    <w:rsid w:val="003C0D49"/>
    <w:rsid w:val="003C48A3"/>
    <w:rsid w:val="003E500C"/>
    <w:rsid w:val="003E55E2"/>
    <w:rsid w:val="003F7C60"/>
    <w:rsid w:val="00405A11"/>
    <w:rsid w:val="00407CA7"/>
    <w:rsid w:val="00411033"/>
    <w:rsid w:val="00413796"/>
    <w:rsid w:val="004360E6"/>
    <w:rsid w:val="00437DEC"/>
    <w:rsid w:val="004402A8"/>
    <w:rsid w:val="004526B3"/>
    <w:rsid w:val="00456CA5"/>
    <w:rsid w:val="00465622"/>
    <w:rsid w:val="0048193C"/>
    <w:rsid w:val="004957ED"/>
    <w:rsid w:val="004A24D6"/>
    <w:rsid w:val="004C6DB9"/>
    <w:rsid w:val="004D3DA9"/>
    <w:rsid w:val="004F6DD5"/>
    <w:rsid w:val="00502566"/>
    <w:rsid w:val="00506301"/>
    <w:rsid w:val="0051286F"/>
    <w:rsid w:val="00513901"/>
    <w:rsid w:val="0054140B"/>
    <w:rsid w:val="005723F3"/>
    <w:rsid w:val="00577DCF"/>
    <w:rsid w:val="005843CA"/>
    <w:rsid w:val="00584462"/>
    <w:rsid w:val="005846F3"/>
    <w:rsid w:val="00587ED5"/>
    <w:rsid w:val="005A578A"/>
    <w:rsid w:val="005A5F14"/>
    <w:rsid w:val="005C1B2D"/>
    <w:rsid w:val="005D7AAE"/>
    <w:rsid w:val="005E292B"/>
    <w:rsid w:val="005E70A4"/>
    <w:rsid w:val="00612361"/>
    <w:rsid w:val="00613FCF"/>
    <w:rsid w:val="00637DE8"/>
    <w:rsid w:val="0064599C"/>
    <w:rsid w:val="00670F39"/>
    <w:rsid w:val="00681365"/>
    <w:rsid w:val="0068169E"/>
    <w:rsid w:val="00695C1E"/>
    <w:rsid w:val="006A2B00"/>
    <w:rsid w:val="006B1D8A"/>
    <w:rsid w:val="006B5406"/>
    <w:rsid w:val="006D6897"/>
    <w:rsid w:val="00705125"/>
    <w:rsid w:val="00706C07"/>
    <w:rsid w:val="007104ED"/>
    <w:rsid w:val="0071317C"/>
    <w:rsid w:val="00722B9A"/>
    <w:rsid w:val="00724D88"/>
    <w:rsid w:val="00726FAA"/>
    <w:rsid w:val="00734597"/>
    <w:rsid w:val="00753782"/>
    <w:rsid w:val="00761EF3"/>
    <w:rsid w:val="007649E9"/>
    <w:rsid w:val="00764FA6"/>
    <w:rsid w:val="00772355"/>
    <w:rsid w:val="0078188E"/>
    <w:rsid w:val="007840A7"/>
    <w:rsid w:val="00784211"/>
    <w:rsid w:val="00786F1E"/>
    <w:rsid w:val="00791B99"/>
    <w:rsid w:val="00794ECF"/>
    <w:rsid w:val="00795729"/>
    <w:rsid w:val="007A579E"/>
    <w:rsid w:val="007B7D8B"/>
    <w:rsid w:val="007C35C6"/>
    <w:rsid w:val="007C454E"/>
    <w:rsid w:val="007D7364"/>
    <w:rsid w:val="007E6EDE"/>
    <w:rsid w:val="0080375D"/>
    <w:rsid w:val="00805E80"/>
    <w:rsid w:val="008221C3"/>
    <w:rsid w:val="00827AF5"/>
    <w:rsid w:val="008341D7"/>
    <w:rsid w:val="0083578C"/>
    <w:rsid w:val="0083719B"/>
    <w:rsid w:val="0084369C"/>
    <w:rsid w:val="00847054"/>
    <w:rsid w:val="00853EF5"/>
    <w:rsid w:val="00854726"/>
    <w:rsid w:val="00880AB0"/>
    <w:rsid w:val="00891C8E"/>
    <w:rsid w:val="008A12B0"/>
    <w:rsid w:val="008B01DA"/>
    <w:rsid w:val="008B6900"/>
    <w:rsid w:val="008C0137"/>
    <w:rsid w:val="008C4F2E"/>
    <w:rsid w:val="008D2136"/>
    <w:rsid w:val="008E3C67"/>
    <w:rsid w:val="008E481A"/>
    <w:rsid w:val="008E5606"/>
    <w:rsid w:val="008F3AFE"/>
    <w:rsid w:val="00911AE4"/>
    <w:rsid w:val="009132B5"/>
    <w:rsid w:val="00931B5C"/>
    <w:rsid w:val="00946F7C"/>
    <w:rsid w:val="00947FAA"/>
    <w:rsid w:val="00960D19"/>
    <w:rsid w:val="0096614F"/>
    <w:rsid w:val="00973C2C"/>
    <w:rsid w:val="009B455E"/>
    <w:rsid w:val="009B77B5"/>
    <w:rsid w:val="009C0076"/>
    <w:rsid w:val="009C083E"/>
    <w:rsid w:val="009D138C"/>
    <w:rsid w:val="009D4AD4"/>
    <w:rsid w:val="009D6CD7"/>
    <w:rsid w:val="009E0DA3"/>
    <w:rsid w:val="009E73CB"/>
    <w:rsid w:val="009E7B0C"/>
    <w:rsid w:val="009F6C1F"/>
    <w:rsid w:val="009F7702"/>
    <w:rsid w:val="00A22FA6"/>
    <w:rsid w:val="00A249D5"/>
    <w:rsid w:val="00A4095B"/>
    <w:rsid w:val="00A45D79"/>
    <w:rsid w:val="00A53E94"/>
    <w:rsid w:val="00A5434D"/>
    <w:rsid w:val="00A553F9"/>
    <w:rsid w:val="00A759CE"/>
    <w:rsid w:val="00A822AE"/>
    <w:rsid w:val="00A90915"/>
    <w:rsid w:val="00A9466C"/>
    <w:rsid w:val="00AB3D32"/>
    <w:rsid w:val="00AB7866"/>
    <w:rsid w:val="00AC5C18"/>
    <w:rsid w:val="00AC616C"/>
    <w:rsid w:val="00AD49B7"/>
    <w:rsid w:val="00AE021D"/>
    <w:rsid w:val="00AE302E"/>
    <w:rsid w:val="00AF7EC2"/>
    <w:rsid w:val="00B047EA"/>
    <w:rsid w:val="00B04918"/>
    <w:rsid w:val="00B12BA3"/>
    <w:rsid w:val="00B12F0B"/>
    <w:rsid w:val="00B15D0F"/>
    <w:rsid w:val="00B17EDD"/>
    <w:rsid w:val="00B3646F"/>
    <w:rsid w:val="00B40507"/>
    <w:rsid w:val="00B40E45"/>
    <w:rsid w:val="00B44739"/>
    <w:rsid w:val="00B526BA"/>
    <w:rsid w:val="00B52DD0"/>
    <w:rsid w:val="00B55C98"/>
    <w:rsid w:val="00B62848"/>
    <w:rsid w:val="00B71260"/>
    <w:rsid w:val="00B97FEB"/>
    <w:rsid w:val="00BB5477"/>
    <w:rsid w:val="00BB5BA1"/>
    <w:rsid w:val="00BE417F"/>
    <w:rsid w:val="00BF652E"/>
    <w:rsid w:val="00C0710C"/>
    <w:rsid w:val="00C20378"/>
    <w:rsid w:val="00C209E6"/>
    <w:rsid w:val="00C21EE3"/>
    <w:rsid w:val="00C249D5"/>
    <w:rsid w:val="00C2619E"/>
    <w:rsid w:val="00C26573"/>
    <w:rsid w:val="00C60F6A"/>
    <w:rsid w:val="00C911E1"/>
    <w:rsid w:val="00C95C56"/>
    <w:rsid w:val="00CC172E"/>
    <w:rsid w:val="00CC6F73"/>
    <w:rsid w:val="00CD3849"/>
    <w:rsid w:val="00CE7626"/>
    <w:rsid w:val="00CF4FF9"/>
    <w:rsid w:val="00D0640C"/>
    <w:rsid w:val="00D148F4"/>
    <w:rsid w:val="00D45EBE"/>
    <w:rsid w:val="00D5358A"/>
    <w:rsid w:val="00D53BD2"/>
    <w:rsid w:val="00D53E5A"/>
    <w:rsid w:val="00D55109"/>
    <w:rsid w:val="00D76C67"/>
    <w:rsid w:val="00D85B76"/>
    <w:rsid w:val="00D93974"/>
    <w:rsid w:val="00D93F62"/>
    <w:rsid w:val="00DA31FA"/>
    <w:rsid w:val="00DB3F87"/>
    <w:rsid w:val="00DB4F42"/>
    <w:rsid w:val="00DB54D3"/>
    <w:rsid w:val="00DC1E47"/>
    <w:rsid w:val="00DF1FDD"/>
    <w:rsid w:val="00DF3CB3"/>
    <w:rsid w:val="00DF444B"/>
    <w:rsid w:val="00E106A3"/>
    <w:rsid w:val="00E2663A"/>
    <w:rsid w:val="00E4130B"/>
    <w:rsid w:val="00E45A4D"/>
    <w:rsid w:val="00E57157"/>
    <w:rsid w:val="00E660E6"/>
    <w:rsid w:val="00E717E9"/>
    <w:rsid w:val="00E932F9"/>
    <w:rsid w:val="00E93DB7"/>
    <w:rsid w:val="00EA5184"/>
    <w:rsid w:val="00EA5F66"/>
    <w:rsid w:val="00EA6757"/>
    <w:rsid w:val="00EA67F7"/>
    <w:rsid w:val="00EB09EC"/>
    <w:rsid w:val="00EB2F62"/>
    <w:rsid w:val="00EB3967"/>
    <w:rsid w:val="00EC7A8E"/>
    <w:rsid w:val="00ED085F"/>
    <w:rsid w:val="00ED09A3"/>
    <w:rsid w:val="00ED107C"/>
    <w:rsid w:val="00EF4FB6"/>
    <w:rsid w:val="00F02EA6"/>
    <w:rsid w:val="00F037E6"/>
    <w:rsid w:val="00F130B5"/>
    <w:rsid w:val="00F14591"/>
    <w:rsid w:val="00F24148"/>
    <w:rsid w:val="00F25564"/>
    <w:rsid w:val="00F277CD"/>
    <w:rsid w:val="00F30BF3"/>
    <w:rsid w:val="00F41B76"/>
    <w:rsid w:val="00F50BCA"/>
    <w:rsid w:val="00F53243"/>
    <w:rsid w:val="00F677F0"/>
    <w:rsid w:val="00F72C07"/>
    <w:rsid w:val="00F77F6E"/>
    <w:rsid w:val="00FD321B"/>
    <w:rsid w:val="00FE0EDD"/>
    <w:rsid w:val="00FE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FD2B95"/>
  <w15:docId w15:val="{9918118F-6A0D-4AB1-BF0E-B870F55C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19B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6B1D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0102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695C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01027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D8A"/>
    <w:rPr>
      <w:rFonts w:asciiTheme="majorHAnsi" w:eastAsiaTheme="majorEastAsia" w:hAnsiTheme="majorHAnsi" w:cstheme="majorBidi"/>
      <w:color w:val="A01027" w:themeColor="accent1" w:themeShade="BF"/>
      <w:sz w:val="32"/>
      <w:szCs w:val="32"/>
      <w:lang w:val="sr-Latn-BA"/>
    </w:rPr>
  </w:style>
  <w:style w:type="paragraph" w:customStyle="1" w:styleId="sveuciliste">
    <w:name w:val="sveuciliste"/>
    <w:basedOn w:val="Normal"/>
    <w:uiPriority w:val="1"/>
    <w:qFormat/>
    <w:rsid w:val="00E932F9"/>
    <w:pPr>
      <w:spacing w:before="80"/>
    </w:pPr>
    <w:rPr>
      <w:noProof/>
      <w:lang w:eastAsia="hr-HR"/>
    </w:rPr>
  </w:style>
  <w:style w:type="paragraph" w:customStyle="1" w:styleId="srce">
    <w:name w:val="srce"/>
    <w:basedOn w:val="Normal"/>
    <w:qFormat/>
    <w:rsid w:val="00E932F9"/>
    <w:pPr>
      <w:spacing w:before="0" w:after="240"/>
    </w:pPr>
  </w:style>
  <w:style w:type="paragraph" w:styleId="NoSpacing">
    <w:name w:val="No Spacing"/>
    <w:uiPriority w:val="1"/>
    <w:rsid w:val="00613FCF"/>
    <w:pPr>
      <w:spacing w:before="0" w:line="240" w:lineRule="auto"/>
    </w:pPr>
    <w:rPr>
      <w:rFonts w:ascii="Arial" w:hAnsi="Arial"/>
    </w:rPr>
  </w:style>
  <w:style w:type="paragraph" w:customStyle="1" w:styleId="Ustanova">
    <w:name w:val="Ustanova"/>
    <w:basedOn w:val="Normal"/>
    <w:next w:val="Adresa"/>
    <w:link w:val="UstanovaChar"/>
    <w:qFormat/>
    <w:rsid w:val="00613FCF"/>
    <w:pPr>
      <w:spacing w:before="1200"/>
      <w:ind w:left="4536"/>
    </w:pPr>
    <w:rPr>
      <w:b/>
      <w:caps/>
    </w:rPr>
  </w:style>
  <w:style w:type="paragraph" w:customStyle="1" w:styleId="Adresa">
    <w:name w:val="Adresa"/>
    <w:basedOn w:val="Ustanova"/>
    <w:link w:val="AdresaChar"/>
    <w:qFormat/>
    <w:rsid w:val="0035039F"/>
    <w:pPr>
      <w:spacing w:before="60"/>
    </w:pPr>
    <w:rPr>
      <w:b w:val="0"/>
      <w:caps w:val="0"/>
    </w:rPr>
  </w:style>
  <w:style w:type="paragraph" w:customStyle="1" w:styleId="Predmet">
    <w:name w:val="Predmet"/>
    <w:basedOn w:val="Normal"/>
    <w:next w:val="Normal"/>
    <w:qFormat/>
    <w:rsid w:val="00F677F0"/>
    <w:pPr>
      <w:tabs>
        <w:tab w:val="left" w:pos="1418"/>
      </w:tabs>
      <w:spacing w:before="1200" w:after="360"/>
      <w:ind w:left="1412" w:hanging="1412"/>
    </w:pPr>
    <w:rPr>
      <w:b/>
    </w:rPr>
  </w:style>
  <w:style w:type="character" w:customStyle="1" w:styleId="UstanovaChar">
    <w:name w:val="Ustanova Char"/>
    <w:basedOn w:val="DefaultParagraphFont"/>
    <w:link w:val="Ustanova"/>
    <w:rsid w:val="00613FCF"/>
    <w:rPr>
      <w:rFonts w:ascii="Arial" w:hAnsi="Arial"/>
      <w:b/>
      <w:caps/>
    </w:rPr>
  </w:style>
  <w:style w:type="character" w:customStyle="1" w:styleId="AdresaChar">
    <w:name w:val="Adresa Char"/>
    <w:basedOn w:val="UstanovaChar"/>
    <w:link w:val="Adresa"/>
    <w:rsid w:val="0035039F"/>
    <w:rPr>
      <w:rFonts w:ascii="Arial" w:hAnsi="Arial"/>
      <w:b w:val="0"/>
      <w:caps w:val="0"/>
    </w:rPr>
  </w:style>
  <w:style w:type="paragraph" w:customStyle="1" w:styleId="Oslovljavanje">
    <w:name w:val="Oslovljavanje"/>
    <w:basedOn w:val="Normal"/>
    <w:next w:val="Normal"/>
    <w:qFormat/>
    <w:rsid w:val="00613FCF"/>
    <w:pPr>
      <w:spacing w:before="240"/>
    </w:pPr>
  </w:style>
  <w:style w:type="paragraph" w:customStyle="1" w:styleId="Signatura">
    <w:name w:val="Signatura"/>
    <w:basedOn w:val="Normal"/>
    <w:link w:val="SignaturaChar"/>
    <w:qFormat/>
    <w:rsid w:val="00F25564"/>
    <w:pPr>
      <w:tabs>
        <w:tab w:val="center" w:pos="6804"/>
      </w:tabs>
      <w:spacing w:before="240"/>
    </w:pPr>
  </w:style>
  <w:style w:type="paragraph" w:styleId="Header">
    <w:name w:val="header"/>
    <w:basedOn w:val="Normal"/>
    <w:link w:val="HeaderChar"/>
    <w:uiPriority w:val="99"/>
    <w:unhideWhenUsed/>
    <w:rsid w:val="00F02EA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EA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02EA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EA6"/>
    <w:rPr>
      <w:rFonts w:ascii="Arial" w:hAnsi="Arial"/>
    </w:rPr>
  </w:style>
  <w:style w:type="paragraph" w:customStyle="1" w:styleId="veza">
    <w:name w:val="veza"/>
    <w:basedOn w:val="Normal"/>
    <w:qFormat/>
    <w:rsid w:val="00F677F0"/>
    <w:pPr>
      <w:tabs>
        <w:tab w:val="left" w:pos="1418"/>
      </w:tabs>
      <w:ind w:left="1412" w:hanging="1412"/>
    </w:pPr>
  </w:style>
  <w:style w:type="paragraph" w:styleId="ListParagraph">
    <w:name w:val="List Paragraph"/>
    <w:basedOn w:val="Normal"/>
    <w:uiPriority w:val="34"/>
    <w:qFormat/>
    <w:rsid w:val="00303ED7"/>
    <w:pPr>
      <w:ind w:left="720"/>
      <w:contextualSpacing/>
    </w:pPr>
  </w:style>
  <w:style w:type="paragraph" w:customStyle="1" w:styleId="prilog1red">
    <w:name w:val="prilog 1.red"/>
    <w:basedOn w:val="Normal"/>
    <w:qFormat/>
    <w:rsid w:val="00303ED7"/>
    <w:pPr>
      <w:spacing w:before="360"/>
    </w:pPr>
  </w:style>
  <w:style w:type="paragraph" w:customStyle="1" w:styleId="Imeiprezime">
    <w:name w:val="Ime i prezime"/>
    <w:basedOn w:val="Signatura"/>
    <w:link w:val="ImeiprezimeChar"/>
    <w:qFormat/>
    <w:rsid w:val="00F677F0"/>
    <w:pPr>
      <w:spacing w:before="480" w:after="240"/>
    </w:pPr>
  </w:style>
  <w:style w:type="character" w:customStyle="1" w:styleId="SignaturaChar">
    <w:name w:val="Signatura Char"/>
    <w:basedOn w:val="DefaultParagraphFont"/>
    <w:link w:val="Signatura"/>
    <w:rsid w:val="00F25564"/>
    <w:rPr>
      <w:rFonts w:ascii="Arial" w:hAnsi="Arial"/>
    </w:rPr>
  </w:style>
  <w:style w:type="character" w:customStyle="1" w:styleId="ImeiprezimeChar">
    <w:name w:val="Ime i prezime Char"/>
    <w:basedOn w:val="SignaturaChar"/>
    <w:link w:val="Imeiprezime"/>
    <w:rsid w:val="00F677F0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3A74C8"/>
    <w:rPr>
      <w:color w:val="D71635" w:themeColor="accent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1F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74C8"/>
    <w:rPr>
      <w:color w:val="D71635" w:themeColor="accent1"/>
      <w:u w:val="single"/>
    </w:rPr>
  </w:style>
  <w:style w:type="character" w:customStyle="1" w:styleId="normaltextrun">
    <w:name w:val="normaltextrun"/>
    <w:basedOn w:val="DefaultParagraphFont"/>
    <w:rsid w:val="00ED085F"/>
  </w:style>
  <w:style w:type="character" w:styleId="CommentReference">
    <w:name w:val="annotation reference"/>
    <w:basedOn w:val="DefaultParagraphFont"/>
    <w:uiPriority w:val="99"/>
    <w:semiHidden/>
    <w:unhideWhenUsed/>
    <w:rsid w:val="005C1B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1B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1B2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B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B2D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B2D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B2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85B76"/>
    <w:pPr>
      <w:spacing w:before="0" w:line="240" w:lineRule="auto"/>
    </w:pPr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227AB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5C1E"/>
    <w:rPr>
      <w:rFonts w:asciiTheme="majorHAnsi" w:eastAsiaTheme="majorEastAsia" w:hAnsiTheme="majorHAnsi" w:cstheme="majorBidi"/>
      <w:color w:val="A01027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8D21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-ix.net/en/" TargetMode="External"/><Relationship Id="rId13" Type="http://schemas.openxmlformats.org/officeDocument/2006/relationships/hyperlink" Target="mailto:press@srce.h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srce.unizg.hr/pressro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ix.hr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cix.hr/vijesti/donesene-preporuke-za-koristenje-nacionalnog-cvora-za-medusobnu-razmjenu-internetskog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uvns.hr/hr/aktualnosti-i-obavijesti/nacionalna-strategija-kiberneticke-sigurnosti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elcic\Downloads\Memorandum_Srce_HR_2(8).dotx" TargetMode="External"/></Relationships>
</file>

<file path=word/theme/theme1.xml><?xml version="1.0" encoding="utf-8"?>
<a:theme xmlns:a="http://schemas.openxmlformats.org/drawingml/2006/main" name="Srce-tema">
  <a:themeElements>
    <a:clrScheme name="Srce boje">
      <a:dk1>
        <a:srgbClr val="0C0C0C"/>
      </a:dk1>
      <a:lt1>
        <a:srgbClr val="FFFFFF"/>
      </a:lt1>
      <a:dk2>
        <a:srgbClr val="0C0C0C"/>
      </a:dk2>
      <a:lt2>
        <a:srgbClr val="FFFFFF"/>
      </a:lt2>
      <a:accent1>
        <a:srgbClr val="D71635"/>
      </a:accent1>
      <a:accent2>
        <a:srgbClr val="E39717"/>
      </a:accent2>
      <a:accent3>
        <a:srgbClr val="0095DA"/>
      </a:accent3>
      <a:accent4>
        <a:srgbClr val="80C342"/>
      </a:accent4>
      <a:accent5>
        <a:srgbClr val="00AB4E"/>
      </a:accent5>
      <a:accent6>
        <a:srgbClr val="B04C46"/>
      </a:accent6>
      <a:hlink>
        <a:srgbClr val="D71635"/>
      </a:hlink>
      <a:folHlink>
        <a:srgbClr val="D71635"/>
      </a:folHlink>
    </a:clrScheme>
    <a:fontScheme name="SR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ECF15-C1EB-43E9-A105-023988A65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Memorandum_Srce_HR_2(8)</Template>
  <TotalTime>2</TotalTime>
  <Pages>2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Petra-Marija Jelčić</dc:creator>
  <cp:keywords/>
  <dc:description/>
  <cp:lastModifiedBy>Petra-Marija Jelčić</cp:lastModifiedBy>
  <cp:revision>3</cp:revision>
  <cp:lastPrinted>2025-04-29T06:00:00Z</cp:lastPrinted>
  <dcterms:created xsi:type="dcterms:W3CDTF">2025-09-08T13:39:00Z</dcterms:created>
  <dcterms:modified xsi:type="dcterms:W3CDTF">2025-09-08T13:40:00Z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91475130-a2c7-4321-b683-bdb4161d7562</vt:lpwstr>
  </property>
</Properties>
</file>