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AC21" w14:textId="56F192B3" w:rsidR="00D93F62" w:rsidRDefault="00613FCF" w:rsidP="00613FCF">
      <w:pPr>
        <w:pStyle w:val="NoSpacing"/>
      </w:pPr>
      <w:r>
        <w:t>K</w:t>
      </w:r>
      <w:r w:rsidR="00303ED7">
        <w:t>LASA</w:t>
      </w:r>
      <w:r>
        <w:t>:</w:t>
      </w:r>
      <w:r w:rsidR="005D3AFA">
        <w:t xml:space="preserve"> </w:t>
      </w:r>
      <w:r w:rsidR="005A1A21" w:rsidRPr="005A1A21">
        <w:t>008-03/26-010/001</w:t>
      </w:r>
    </w:p>
    <w:p w14:paraId="2B932476" w14:textId="18674724" w:rsidR="00613FCF" w:rsidRDefault="00613FCF" w:rsidP="00613FCF">
      <w:pPr>
        <w:pStyle w:val="NoSpacing"/>
      </w:pPr>
      <w:r>
        <w:t>U</w:t>
      </w:r>
      <w:r w:rsidR="00303ED7">
        <w:t>RBROJ</w:t>
      </w:r>
      <w:r>
        <w:t xml:space="preserve">: </w:t>
      </w:r>
      <w:r w:rsidR="005A1A21" w:rsidRPr="005A1A21">
        <w:t>3801-10-010-02-26-5</w:t>
      </w:r>
    </w:p>
    <w:p w14:paraId="46EA9EBB" w14:textId="11F5331E" w:rsidR="00613FCF" w:rsidRDefault="00ED107C" w:rsidP="00613FCF">
      <w:pPr>
        <w:pStyle w:val="NoSpacing"/>
      </w:pPr>
      <w:r>
        <w:t xml:space="preserve">Zagreb, </w:t>
      </w:r>
      <w:r w:rsidR="00DB4754">
        <w:t>3</w:t>
      </w:r>
      <w:r w:rsidR="00613FCF">
        <w:t>.</w:t>
      </w:r>
      <w:r>
        <w:t xml:space="preserve"> </w:t>
      </w:r>
      <w:r w:rsidR="00DB4754">
        <w:t>ožujka</w:t>
      </w:r>
      <w:r w:rsidR="00DB6562">
        <w:t xml:space="preserve"> </w:t>
      </w:r>
      <w:r w:rsidR="001B7F70">
        <w:t>2026</w:t>
      </w:r>
      <w:r w:rsidR="00613FCF">
        <w:t>.</w:t>
      </w:r>
    </w:p>
    <w:p w14:paraId="29C0FE4B" w14:textId="77777777" w:rsidR="0077471F" w:rsidRDefault="0077471F" w:rsidP="0077471F">
      <w:pPr>
        <w:pStyle w:val="Adresa"/>
        <w:spacing w:before="800"/>
        <w:jc w:val="right"/>
      </w:pPr>
      <w:r>
        <w:t xml:space="preserve">Priopćenje za novinare </w:t>
      </w:r>
    </w:p>
    <w:p w14:paraId="6BE8572A" w14:textId="362AB70D" w:rsidR="0077471F" w:rsidRPr="00D473C9" w:rsidRDefault="0077471F" w:rsidP="0077471F">
      <w:pPr>
        <w:tabs>
          <w:tab w:val="left" w:pos="4501"/>
        </w:tabs>
        <w:spacing w:before="1080" w:after="360"/>
        <w:jc w:val="center"/>
        <w:rPr>
          <w:i/>
          <w:sz w:val="24"/>
          <w:szCs w:val="32"/>
        </w:rPr>
      </w:pPr>
      <w:r>
        <w:rPr>
          <w:b/>
          <w:color w:val="FF0000"/>
          <w:sz w:val="32"/>
          <w:szCs w:val="32"/>
        </w:rPr>
        <w:t>S</w:t>
      </w:r>
      <w:r w:rsidR="00DB4754">
        <w:rPr>
          <w:b/>
          <w:color w:val="FF0000"/>
          <w:sz w:val="32"/>
          <w:szCs w:val="32"/>
        </w:rPr>
        <w:t xml:space="preserve">rce obilježilo 20 godina sustava </w:t>
      </w:r>
      <w:proofErr w:type="spellStart"/>
      <w:r w:rsidR="00DB4754">
        <w:rPr>
          <w:b/>
          <w:color w:val="FF0000"/>
          <w:sz w:val="32"/>
          <w:szCs w:val="32"/>
        </w:rPr>
        <w:t>AAI@EduHr</w:t>
      </w:r>
      <w:proofErr w:type="spellEnd"/>
      <w:r w:rsidR="00DB4754">
        <w:rPr>
          <w:b/>
          <w:color w:val="FF0000"/>
          <w:sz w:val="32"/>
          <w:szCs w:val="32"/>
        </w:rPr>
        <w:t xml:space="preserve"> </w:t>
      </w:r>
      <w:r w:rsidR="00DB4754">
        <w:rPr>
          <w:i/>
          <w:sz w:val="24"/>
          <w:szCs w:val="32"/>
        </w:rPr>
        <w:t xml:space="preserve"> </w:t>
      </w:r>
      <w:r>
        <w:rPr>
          <w:i/>
          <w:sz w:val="24"/>
          <w:szCs w:val="32"/>
        </w:rPr>
        <w:br/>
      </w:r>
      <w:r w:rsidR="000170C7">
        <w:rPr>
          <w:i/>
          <w:sz w:val="24"/>
          <w:szCs w:val="32"/>
        </w:rPr>
        <w:t>Nacionalni s</w:t>
      </w:r>
      <w:r w:rsidR="00DF3766">
        <w:rPr>
          <w:i/>
          <w:sz w:val="24"/>
          <w:szCs w:val="32"/>
        </w:rPr>
        <w:t xml:space="preserve">ustav elektroničkih identiteta u znanosti i obrazovanju za </w:t>
      </w:r>
      <w:r w:rsidR="00C76A43">
        <w:rPr>
          <w:i/>
          <w:sz w:val="24"/>
          <w:szCs w:val="32"/>
        </w:rPr>
        <w:t xml:space="preserve">siguran </w:t>
      </w:r>
      <w:r w:rsidR="00D74BE6">
        <w:rPr>
          <w:i/>
          <w:sz w:val="24"/>
          <w:szCs w:val="32"/>
        </w:rPr>
        <w:t>pristup domaćim i međunarodnim digitalnim uslugama</w:t>
      </w:r>
      <w:r w:rsidR="00DF3766">
        <w:rPr>
          <w:i/>
          <w:sz w:val="24"/>
          <w:szCs w:val="32"/>
        </w:rPr>
        <w:t xml:space="preserve">  </w:t>
      </w:r>
    </w:p>
    <w:p w14:paraId="4B64D0E1" w14:textId="77777777" w:rsidR="0077471F" w:rsidRDefault="0077471F" w:rsidP="0077471F">
      <w:pPr>
        <w:spacing w:before="240" w:after="120"/>
        <w:rPr>
          <w:i/>
        </w:rPr>
      </w:pPr>
    </w:p>
    <w:p w14:paraId="4AADFE63" w14:textId="3528464D" w:rsidR="00DF3766" w:rsidRDefault="0077471F" w:rsidP="00305AC6">
      <w:pPr>
        <w:spacing w:after="120"/>
      </w:pPr>
      <w:r w:rsidRPr="00FA79EF">
        <w:rPr>
          <w:i/>
        </w:rPr>
        <w:t xml:space="preserve">(Zagreb, </w:t>
      </w:r>
      <w:r w:rsidR="00DB4754">
        <w:rPr>
          <w:i/>
        </w:rPr>
        <w:t>3</w:t>
      </w:r>
      <w:r>
        <w:rPr>
          <w:i/>
        </w:rPr>
        <w:t xml:space="preserve">. </w:t>
      </w:r>
      <w:r w:rsidR="00DB4754">
        <w:rPr>
          <w:i/>
        </w:rPr>
        <w:t>ožujka</w:t>
      </w:r>
      <w:r>
        <w:rPr>
          <w:i/>
        </w:rPr>
        <w:t xml:space="preserve"> </w:t>
      </w:r>
      <w:r w:rsidRPr="00FA79EF">
        <w:rPr>
          <w:i/>
        </w:rPr>
        <w:t>20</w:t>
      </w:r>
      <w:r>
        <w:rPr>
          <w:i/>
        </w:rPr>
        <w:t>2</w:t>
      </w:r>
      <w:r w:rsidR="00DB6562">
        <w:rPr>
          <w:i/>
        </w:rPr>
        <w:t>6</w:t>
      </w:r>
      <w:r w:rsidRPr="00FA79EF">
        <w:rPr>
          <w:i/>
        </w:rPr>
        <w:t>.)</w:t>
      </w:r>
      <w:r w:rsidRPr="0087745E">
        <w:t xml:space="preserve"> </w:t>
      </w:r>
      <w:bookmarkStart w:id="0" w:name="_Hlk219282814"/>
      <w:r w:rsidR="00DF3766">
        <w:t xml:space="preserve">Danas je u Sveučilišnom računskom centru obilježeno 20 godina temeljnog sustava elektroničkih identiteta u znanosti visokom obrazovanju – </w:t>
      </w:r>
      <w:proofErr w:type="spellStart"/>
      <w:r w:rsidR="00DF3766">
        <w:t>AAI@EduH</w:t>
      </w:r>
      <w:r w:rsidR="003F3510">
        <w:t>r</w:t>
      </w:r>
      <w:proofErr w:type="spellEnd"/>
      <w:r w:rsidR="00DF3766">
        <w:t xml:space="preserve">. </w:t>
      </w:r>
      <w:proofErr w:type="spellStart"/>
      <w:r w:rsidR="00DF3766">
        <w:t>Autentikacijska</w:t>
      </w:r>
      <w:proofErr w:type="spellEnd"/>
      <w:r w:rsidR="00DF3766">
        <w:t xml:space="preserve"> i autorizacijska infrastruktura znanosti i visokog obrazovanja Republike Hrvatske (</w:t>
      </w:r>
      <w:proofErr w:type="spellStart"/>
      <w:r w:rsidR="00DF3766">
        <w:t>AAI@EduHr</w:t>
      </w:r>
      <w:proofErr w:type="spellEnd"/>
      <w:r w:rsidR="00DF3766">
        <w:t xml:space="preserve">) u </w:t>
      </w:r>
      <w:r w:rsidR="00DF3766" w:rsidRPr="00DF3766">
        <w:t>produkcijski</w:t>
      </w:r>
      <w:r w:rsidR="00DF3766">
        <w:t xml:space="preserve"> je</w:t>
      </w:r>
      <w:r w:rsidR="00DF3766" w:rsidRPr="00DF3766">
        <w:t xml:space="preserve"> rad pušten</w:t>
      </w:r>
      <w:r w:rsidR="00DF3766">
        <w:t>a</w:t>
      </w:r>
      <w:r w:rsidR="00DF3766" w:rsidRPr="00DF3766">
        <w:t xml:space="preserve"> 1. ožujka 2006. godine, a rezultat je projekta </w:t>
      </w:r>
      <w:r w:rsidR="006E1B9B">
        <w:t>pokrenutog</w:t>
      </w:r>
      <w:r w:rsidR="00DF3766" w:rsidRPr="00DF3766">
        <w:t xml:space="preserve"> u svibnju 2004. godine, odgovarajući pri tome na rastuće potrebe korisnika za pouzdanim i sigurnim sustavom za </w:t>
      </w:r>
      <w:proofErr w:type="spellStart"/>
      <w:r w:rsidR="00DF3766" w:rsidRPr="00DF3766">
        <w:t>autentikaciju</w:t>
      </w:r>
      <w:proofErr w:type="spellEnd"/>
      <w:r w:rsidR="00DF3766" w:rsidRPr="00DF3766">
        <w:t xml:space="preserve"> i autorizaciju pri korištenju mrežnih usluga. Projekt je podržalo i financiralo tadašnje Ministarstvo znanosti obrazovanja i športa, a Srce ga je provelo u suradnji s CARNET-om.</w:t>
      </w:r>
    </w:p>
    <w:p w14:paraId="74144319" w14:textId="2D89559A" w:rsidR="00477CB4" w:rsidRDefault="00DF3766" w:rsidP="00477CB4">
      <w:pPr>
        <w:spacing w:after="120"/>
      </w:pPr>
      <w:r>
        <w:t>Proslavi su prisustvovali brojni predstavnici matičnih ustanova, akademske zajednice i gospodarstava</w:t>
      </w:r>
      <w:r w:rsidR="00477CB4">
        <w:t>, a započela je radno predstavljanjem nove aplikacije za održavanje sadržaja imenika</w:t>
      </w:r>
      <w:r w:rsidR="000D7E0D">
        <w:t xml:space="preserve"> - AOSI</w:t>
      </w:r>
      <w:r w:rsidR="00477CB4">
        <w:t xml:space="preserve">. Nakon pozdravnog govora ravnatelja Srca Ivana Marića, predstojnik Sektora za posredničke sustave i informacijsku sigurnost Mijo </w:t>
      </w:r>
      <w:proofErr w:type="spellStart"/>
      <w:r w:rsidR="00477CB4">
        <w:t>Đerek</w:t>
      </w:r>
      <w:proofErr w:type="spellEnd"/>
      <w:r w:rsidR="00477CB4">
        <w:t xml:space="preserve"> dao je kratki pregled prošlosti i sadašnjosti sustava </w:t>
      </w:r>
      <w:proofErr w:type="spellStart"/>
      <w:r w:rsidR="003F3510">
        <w:t>AAI@EduHr</w:t>
      </w:r>
      <w:proofErr w:type="spellEnd"/>
      <w:r w:rsidR="003F3510">
        <w:t xml:space="preserve"> </w:t>
      </w:r>
      <w:r w:rsidR="00477CB4">
        <w:t xml:space="preserve">te predstavio planove za budućnost tog sustava. </w:t>
      </w:r>
    </w:p>
    <w:p w14:paraId="69939748" w14:textId="77777777" w:rsidR="00415CF6" w:rsidRDefault="00477CB4" w:rsidP="00477CB4">
      <w:pPr>
        <w:spacing w:after="120"/>
      </w:pPr>
      <w:proofErr w:type="spellStart"/>
      <w:r>
        <w:t>Autentikacijska</w:t>
      </w:r>
      <w:proofErr w:type="spellEnd"/>
      <w:r>
        <w:t xml:space="preserve"> i autorizacijska infrastruktura znanosti i visokog obrazovanja u Republici Hrvatskoj (</w:t>
      </w:r>
      <w:proofErr w:type="spellStart"/>
      <w:r>
        <w:t>AAI@EduHr</w:t>
      </w:r>
      <w:proofErr w:type="spellEnd"/>
      <w:r>
        <w:t xml:space="preserve">) je infrastrukturni, posrednički sustav čija je temeljna zadaća omogućiti sigurno, pouzdano i efikasno upravljanje elektroničkim identitetima te njihovu jednostavnu uporabu za pristup mrežnim i mrežom dostupnim resursima. </w:t>
      </w:r>
    </w:p>
    <w:p w14:paraId="5EA4DEE8" w14:textId="651DD6E8" w:rsidR="00415CF6" w:rsidRDefault="00415CF6" w:rsidP="00477CB4">
      <w:pPr>
        <w:spacing w:after="120"/>
      </w:pPr>
      <w:r w:rsidRPr="00415CF6">
        <w:rPr>
          <w:i/>
          <w:iCs/>
        </w:rPr>
        <w:t>„</w:t>
      </w:r>
      <w:r w:rsidR="00477CB4" w:rsidRPr="00415CF6">
        <w:rPr>
          <w:i/>
          <w:iCs/>
        </w:rPr>
        <w:t xml:space="preserve">Srce </w:t>
      </w:r>
      <w:r w:rsidRPr="00415CF6">
        <w:rPr>
          <w:i/>
          <w:iCs/>
        </w:rPr>
        <w:t xml:space="preserve">je koordinator sustava, </w:t>
      </w:r>
      <w:r w:rsidR="00477CB4" w:rsidRPr="00415CF6">
        <w:rPr>
          <w:i/>
          <w:iCs/>
        </w:rPr>
        <w:t xml:space="preserve">upravlja razvojem i održavanjem zajedničkih, središnjih </w:t>
      </w:r>
      <w:r w:rsidRPr="00415CF6">
        <w:rPr>
          <w:i/>
          <w:iCs/>
        </w:rPr>
        <w:t>servisa, nositelj je normativnog okvira te je pokretač tehnoloških unapređenja. Vizionarska uloga Srca prisutna je od samih početaka rada na tom sustav</w:t>
      </w:r>
      <w:r w:rsidR="007E1F41">
        <w:rPr>
          <w:i/>
          <w:iCs/>
        </w:rPr>
        <w:t>u</w:t>
      </w:r>
      <w:r w:rsidRPr="00415CF6">
        <w:rPr>
          <w:i/>
          <w:iCs/>
        </w:rPr>
        <w:t xml:space="preserve"> davne 20</w:t>
      </w:r>
      <w:r w:rsidR="007E1F41">
        <w:rPr>
          <w:i/>
          <w:iCs/>
        </w:rPr>
        <w:t>0</w:t>
      </w:r>
      <w:r w:rsidRPr="00415CF6">
        <w:rPr>
          <w:i/>
          <w:iCs/>
        </w:rPr>
        <w:t>4. godine, a njezina međunarodna potvrda stigla je 2007</w:t>
      </w:r>
      <w:r w:rsidR="007E1F41">
        <w:rPr>
          <w:i/>
          <w:iCs/>
        </w:rPr>
        <w:t>.</w:t>
      </w:r>
      <w:r w:rsidRPr="00415CF6">
        <w:rPr>
          <w:i/>
          <w:iCs/>
        </w:rPr>
        <w:t xml:space="preserve"> godine kada je </w:t>
      </w:r>
      <w:proofErr w:type="spellStart"/>
      <w:r w:rsidRPr="00415CF6">
        <w:rPr>
          <w:i/>
          <w:iCs/>
        </w:rPr>
        <w:t>AAI@EduHr</w:t>
      </w:r>
      <w:proofErr w:type="spellEnd"/>
      <w:r w:rsidRPr="00415CF6">
        <w:rPr>
          <w:i/>
          <w:iCs/>
        </w:rPr>
        <w:t xml:space="preserve"> postala prva federacija koja se uključila u sustav </w:t>
      </w:r>
      <w:proofErr w:type="spellStart"/>
      <w:r w:rsidRPr="00415CF6">
        <w:rPr>
          <w:i/>
          <w:iCs/>
        </w:rPr>
        <w:t>ed</w:t>
      </w:r>
      <w:r>
        <w:rPr>
          <w:i/>
          <w:iCs/>
        </w:rPr>
        <w:t>u</w:t>
      </w:r>
      <w:r w:rsidRPr="00415CF6">
        <w:rPr>
          <w:i/>
          <w:iCs/>
        </w:rPr>
        <w:t>GAIN</w:t>
      </w:r>
      <w:proofErr w:type="spellEnd"/>
      <w:r w:rsidRPr="00415CF6">
        <w:rPr>
          <w:i/>
          <w:iCs/>
        </w:rPr>
        <w:t xml:space="preserve"> koji danas globalni sustav s tisućama usluga“,</w:t>
      </w:r>
      <w:r>
        <w:t xml:space="preserve"> naglasio je u izlaganju predstojnik Sektora za posredničke sustave i informacijsku sigurnost Mijo </w:t>
      </w:r>
      <w:proofErr w:type="spellStart"/>
      <w:r>
        <w:t>Đerek</w:t>
      </w:r>
      <w:proofErr w:type="spellEnd"/>
      <w:r>
        <w:t xml:space="preserve">. </w:t>
      </w:r>
    </w:p>
    <w:p w14:paraId="3A463B9A" w14:textId="77777777" w:rsidR="00415CF6" w:rsidRDefault="00415CF6" w:rsidP="00477CB4">
      <w:pPr>
        <w:spacing w:after="120"/>
      </w:pPr>
    </w:p>
    <w:p w14:paraId="0AD08E93" w14:textId="77777777" w:rsidR="00415CF6" w:rsidRDefault="00415CF6" w:rsidP="00415CF6">
      <w:pPr>
        <w:spacing w:after="120"/>
      </w:pPr>
    </w:p>
    <w:p w14:paraId="1C755C81" w14:textId="41F60EED" w:rsidR="00415CF6" w:rsidRDefault="00415CF6" w:rsidP="00415CF6">
      <w:pPr>
        <w:spacing w:after="120"/>
        <w:rPr>
          <w:rFonts w:cs="Arial"/>
        </w:rPr>
      </w:pPr>
      <w:r>
        <w:lastRenderedPageBreak/>
        <w:t>Današnja znanost i visoko obrazovanje nezamislivi su bez ovog sustava, a</w:t>
      </w:r>
      <w:r w:rsidR="007E1F41">
        <w:t xml:space="preserve"> njegovu kompleksnost i </w:t>
      </w:r>
      <w:r>
        <w:t xml:space="preserve">opseg potkrjepljuju brojevi. </w:t>
      </w:r>
      <w:r w:rsidR="00A90994">
        <w:t>U</w:t>
      </w:r>
      <w:r w:rsidRPr="00415CF6">
        <w:t xml:space="preserve"> sustavu postoji više od milijun elektroničkih identiteta, izdanih u 239 matičnih ustanova, koji se mogu koristiti za pristup u 944 usluge u sustavu.</w:t>
      </w:r>
      <w:r>
        <w:t xml:space="preserve"> </w:t>
      </w:r>
      <w:r>
        <w:rPr>
          <w:rFonts w:cs="Arial"/>
        </w:rPr>
        <w:t xml:space="preserve">U 2025. godini SSO servis sustava </w:t>
      </w:r>
      <w:proofErr w:type="spellStart"/>
      <w:r>
        <w:rPr>
          <w:rFonts w:cs="Arial"/>
        </w:rPr>
        <w:t>AAI@EduHr</w:t>
      </w:r>
      <w:proofErr w:type="spellEnd"/>
      <w:r>
        <w:rPr>
          <w:rFonts w:cs="Arial"/>
        </w:rPr>
        <w:t xml:space="preserve"> barem je jednom koristilo preko 700 000 jedinstvenih korisnika, ostvarivši pritom preko 54 milijuna uspješnih </w:t>
      </w:r>
      <w:proofErr w:type="spellStart"/>
      <w:r>
        <w:rPr>
          <w:rFonts w:cs="Arial"/>
        </w:rPr>
        <w:t>autentikacija</w:t>
      </w:r>
      <w:proofErr w:type="spellEnd"/>
      <w:r>
        <w:rPr>
          <w:rFonts w:cs="Arial"/>
        </w:rPr>
        <w:t xml:space="preserve">, dok su središnji RADIUS poslužitelji sustava obradili preko milijardu uspješnih </w:t>
      </w:r>
      <w:proofErr w:type="spellStart"/>
      <w:r>
        <w:rPr>
          <w:rFonts w:cs="Arial"/>
        </w:rPr>
        <w:t>autentikacijskih</w:t>
      </w:r>
      <w:proofErr w:type="spellEnd"/>
      <w:r>
        <w:rPr>
          <w:rFonts w:cs="Arial"/>
        </w:rPr>
        <w:t xml:space="preserve"> zahtjeva.</w:t>
      </w:r>
    </w:p>
    <w:p w14:paraId="5D6A76BC" w14:textId="718A19D5" w:rsidR="00415CF6" w:rsidRDefault="00415CF6" w:rsidP="00415CF6">
      <w:pPr>
        <w:spacing w:after="120"/>
        <w:rPr>
          <w:rFonts w:cs="Arial"/>
        </w:rPr>
      </w:pPr>
      <w:r>
        <w:rPr>
          <w:rFonts w:cs="Arial"/>
        </w:rPr>
        <w:t xml:space="preserve">Danas je sustav </w:t>
      </w:r>
      <w:proofErr w:type="spellStart"/>
      <w:r>
        <w:rPr>
          <w:rFonts w:cs="Arial"/>
        </w:rPr>
        <w:t>AAI@EduHr</w:t>
      </w:r>
      <w:proofErr w:type="spellEnd"/>
      <w:r>
        <w:rPr>
          <w:rFonts w:cs="Arial"/>
        </w:rPr>
        <w:t xml:space="preserve"> moderan, uređen i napredan sustav koji podržava razne </w:t>
      </w:r>
      <w:proofErr w:type="spellStart"/>
      <w:r>
        <w:rPr>
          <w:rFonts w:cs="Arial"/>
        </w:rPr>
        <w:t>autentikacijske</w:t>
      </w:r>
      <w:proofErr w:type="spellEnd"/>
      <w:r>
        <w:rPr>
          <w:rFonts w:cs="Arial"/>
        </w:rPr>
        <w:t xml:space="preserve"> protokole te razne načine </w:t>
      </w:r>
      <w:proofErr w:type="spellStart"/>
      <w:r>
        <w:rPr>
          <w:rFonts w:cs="Arial"/>
        </w:rPr>
        <w:t>autentikacije</w:t>
      </w:r>
      <w:proofErr w:type="spellEnd"/>
      <w:r>
        <w:rPr>
          <w:rFonts w:cs="Arial"/>
        </w:rPr>
        <w:t xml:space="preserve"> slijedeći pritom dobre prakse, standarde i čuvajući sigurnost korisnika i njihovih podataka.</w:t>
      </w:r>
    </w:p>
    <w:p w14:paraId="34CA7C6B" w14:textId="3468BAAF" w:rsidR="00D74BE6" w:rsidRDefault="00A90994" w:rsidP="0090253D">
      <w:pPr>
        <w:spacing w:after="120"/>
        <w:rPr>
          <w:rFonts w:cs="Arial"/>
        </w:rPr>
      </w:pPr>
      <w:r>
        <w:t>„</w:t>
      </w:r>
      <w:r w:rsidRPr="00A375BA">
        <w:rPr>
          <w:i/>
          <w:iCs/>
        </w:rPr>
        <w:t xml:space="preserve">Sustav </w:t>
      </w:r>
      <w:proofErr w:type="spellStart"/>
      <w:r w:rsidR="00D74BE6" w:rsidRPr="00A375BA">
        <w:rPr>
          <w:i/>
          <w:iCs/>
        </w:rPr>
        <w:t>AAI@EduHr</w:t>
      </w:r>
      <w:proofErr w:type="spellEnd"/>
      <w:r w:rsidR="00D74BE6" w:rsidRPr="00A375BA">
        <w:rPr>
          <w:i/>
          <w:iCs/>
        </w:rPr>
        <w:t xml:space="preserve"> </w:t>
      </w:r>
      <w:r w:rsidR="006E1B9B">
        <w:rPr>
          <w:i/>
          <w:iCs/>
        </w:rPr>
        <w:t>temeljna je komponenta moderne e-infrastrukture sustava znanosti i visokog obrazovanja kojom upravlja Srce</w:t>
      </w:r>
      <w:r w:rsidR="00E1465A">
        <w:rPr>
          <w:i/>
          <w:iCs/>
        </w:rPr>
        <w:t>,</w:t>
      </w:r>
      <w:r w:rsidR="006E1B9B">
        <w:rPr>
          <w:i/>
          <w:iCs/>
        </w:rPr>
        <w:t xml:space="preserve"> a ujedno </w:t>
      </w:r>
      <w:r w:rsidR="0090253D" w:rsidRPr="00A375BA">
        <w:rPr>
          <w:i/>
          <w:iCs/>
        </w:rPr>
        <w:t>nije ogran</w:t>
      </w:r>
      <w:r w:rsidR="006E1B9B">
        <w:rPr>
          <w:i/>
          <w:iCs/>
        </w:rPr>
        <w:t>i</w:t>
      </w:r>
      <w:r w:rsidR="0090253D" w:rsidRPr="00A375BA">
        <w:rPr>
          <w:i/>
          <w:iCs/>
        </w:rPr>
        <w:t>čen samo na akademsku i znanstvenu zajed</w:t>
      </w:r>
      <w:r w:rsidR="006E1B9B">
        <w:rPr>
          <w:i/>
          <w:iCs/>
        </w:rPr>
        <w:t>n</w:t>
      </w:r>
      <w:r w:rsidR="0090253D" w:rsidRPr="00A375BA">
        <w:rPr>
          <w:i/>
          <w:iCs/>
        </w:rPr>
        <w:t>icu,</w:t>
      </w:r>
      <w:r w:rsidR="006E1B9B">
        <w:rPr>
          <w:i/>
          <w:iCs/>
        </w:rPr>
        <w:t xml:space="preserve"> već obuhvaća sve dionike sustava obrazovanja u RH. Sustav </w:t>
      </w:r>
      <w:proofErr w:type="spellStart"/>
      <w:r w:rsidR="006E1B9B">
        <w:rPr>
          <w:i/>
          <w:iCs/>
        </w:rPr>
        <w:t>AAI@EduHr</w:t>
      </w:r>
      <w:proofErr w:type="spellEnd"/>
      <w:r w:rsidR="0090253D" w:rsidRPr="00A375BA">
        <w:rPr>
          <w:i/>
          <w:iCs/>
        </w:rPr>
        <w:t xml:space="preserve"> </w:t>
      </w:r>
      <w:r w:rsidR="00D74BE6" w:rsidRPr="00A375BA">
        <w:rPr>
          <w:rFonts w:cs="Arial"/>
          <w:i/>
          <w:iCs/>
        </w:rPr>
        <w:t>povezan</w:t>
      </w:r>
      <w:r w:rsidR="006E1B9B">
        <w:rPr>
          <w:rFonts w:cs="Arial"/>
          <w:i/>
          <w:iCs/>
        </w:rPr>
        <w:t xml:space="preserve"> je</w:t>
      </w:r>
      <w:r w:rsidR="00D74BE6" w:rsidRPr="00A375BA">
        <w:rPr>
          <w:rFonts w:cs="Arial"/>
          <w:i/>
          <w:iCs/>
        </w:rPr>
        <w:t xml:space="preserve"> s nacionalnim sustavom NIAS, </w:t>
      </w:r>
      <w:r w:rsidR="0090253D" w:rsidRPr="00A375BA">
        <w:rPr>
          <w:rFonts w:cs="Arial"/>
          <w:i/>
          <w:iCs/>
        </w:rPr>
        <w:t xml:space="preserve">omogućujući </w:t>
      </w:r>
      <w:r w:rsidR="006E1B9B">
        <w:rPr>
          <w:rFonts w:cs="Arial"/>
          <w:i/>
          <w:iCs/>
        </w:rPr>
        <w:t>učenicima, studentima, nastavnicima, istraživačima i zaposlenicima iz sustava obrazovanja i istraživanja</w:t>
      </w:r>
      <w:r w:rsidR="0090253D" w:rsidRPr="00A375BA">
        <w:rPr>
          <w:rFonts w:cs="Arial"/>
          <w:i/>
          <w:iCs/>
        </w:rPr>
        <w:t xml:space="preserve"> </w:t>
      </w:r>
      <w:r w:rsidR="00D74BE6" w:rsidRPr="00A375BA">
        <w:rPr>
          <w:rFonts w:cs="Arial"/>
          <w:i/>
          <w:iCs/>
        </w:rPr>
        <w:t xml:space="preserve">pristup </w:t>
      </w:r>
      <w:r w:rsidR="006E1B9B">
        <w:rPr>
          <w:rFonts w:cs="Arial"/>
          <w:i/>
          <w:iCs/>
        </w:rPr>
        <w:t xml:space="preserve">mrežnim </w:t>
      </w:r>
      <w:r w:rsidR="00D74BE6" w:rsidRPr="00A375BA">
        <w:rPr>
          <w:rFonts w:cs="Arial"/>
          <w:i/>
          <w:iCs/>
        </w:rPr>
        <w:t>uslugama u okviru sustava e-Građani</w:t>
      </w:r>
      <w:r w:rsidR="006E1B9B">
        <w:rPr>
          <w:rFonts w:cs="Arial"/>
          <w:i/>
          <w:iCs/>
        </w:rPr>
        <w:t>, a z</w:t>
      </w:r>
      <w:r w:rsidR="0090253D" w:rsidRPr="00A375BA">
        <w:rPr>
          <w:rFonts w:cs="Arial"/>
          <w:i/>
          <w:iCs/>
        </w:rPr>
        <w:t>ahvaljujući  povezanosti s m</w:t>
      </w:r>
      <w:r w:rsidR="00D74BE6" w:rsidRPr="00A375BA">
        <w:rPr>
          <w:rFonts w:cs="Arial"/>
          <w:i/>
          <w:iCs/>
        </w:rPr>
        <w:t xml:space="preserve">eđunarodnim sustavima </w:t>
      </w:r>
      <w:proofErr w:type="spellStart"/>
      <w:r w:rsidR="00D74BE6" w:rsidRPr="00A375BA">
        <w:rPr>
          <w:rFonts w:cs="Arial"/>
          <w:i/>
          <w:iCs/>
        </w:rPr>
        <w:t>eduGAIN</w:t>
      </w:r>
      <w:proofErr w:type="spellEnd"/>
      <w:r w:rsidR="006E1B9B">
        <w:rPr>
          <w:rFonts w:cs="Arial"/>
          <w:i/>
          <w:iCs/>
        </w:rPr>
        <w:t xml:space="preserve"> i </w:t>
      </w:r>
      <w:proofErr w:type="spellStart"/>
      <w:r w:rsidR="006E1B9B">
        <w:rPr>
          <w:rFonts w:cs="Arial"/>
          <w:i/>
          <w:iCs/>
        </w:rPr>
        <w:t>eduroam</w:t>
      </w:r>
      <w:proofErr w:type="spellEnd"/>
      <w:r w:rsidR="00D74BE6" w:rsidRPr="00A375BA">
        <w:rPr>
          <w:rFonts w:cs="Arial"/>
          <w:i/>
          <w:iCs/>
        </w:rPr>
        <w:t xml:space="preserve">, otvara </w:t>
      </w:r>
      <w:r w:rsidR="006E1B9B">
        <w:rPr>
          <w:rFonts w:cs="Arial"/>
          <w:i/>
          <w:iCs/>
        </w:rPr>
        <w:t xml:space="preserve">im </w:t>
      </w:r>
      <w:r w:rsidR="00D74BE6" w:rsidRPr="00A375BA">
        <w:rPr>
          <w:rFonts w:cs="Arial"/>
          <w:i/>
          <w:iCs/>
        </w:rPr>
        <w:t xml:space="preserve">vrata tisuća međunarodnih </w:t>
      </w:r>
      <w:r w:rsidR="006E1B9B">
        <w:rPr>
          <w:rFonts w:cs="Arial"/>
          <w:i/>
          <w:iCs/>
        </w:rPr>
        <w:t xml:space="preserve">mrežnih </w:t>
      </w:r>
      <w:r w:rsidR="00D74BE6" w:rsidRPr="00A375BA">
        <w:rPr>
          <w:rFonts w:cs="Arial"/>
          <w:i/>
          <w:iCs/>
        </w:rPr>
        <w:t xml:space="preserve">usluga i pruža mogućnost povezivanja na internet putem pristupnih točaka </w:t>
      </w:r>
      <w:proofErr w:type="spellStart"/>
      <w:r w:rsidR="00D74BE6" w:rsidRPr="00A375BA">
        <w:rPr>
          <w:rFonts w:cs="Arial"/>
          <w:i/>
          <w:iCs/>
        </w:rPr>
        <w:t>eduroama</w:t>
      </w:r>
      <w:proofErr w:type="spellEnd"/>
      <w:r w:rsidR="00D74BE6" w:rsidRPr="00A375BA">
        <w:rPr>
          <w:rFonts w:cs="Arial"/>
          <w:i/>
          <w:iCs/>
        </w:rPr>
        <w:t xml:space="preserve"> dostupnih u cijelom svijetu.</w:t>
      </w:r>
      <w:r w:rsidR="0090253D" w:rsidRPr="00A375BA">
        <w:rPr>
          <w:rFonts w:cs="Arial"/>
          <w:i/>
          <w:iCs/>
        </w:rPr>
        <w:t xml:space="preserve"> Na taj način ovaj sustav i </w:t>
      </w:r>
      <w:r w:rsidR="00D74BE6" w:rsidRPr="00A375BA">
        <w:rPr>
          <w:rFonts w:cs="Arial"/>
          <w:i/>
          <w:iCs/>
        </w:rPr>
        <w:t xml:space="preserve">hrvatskim uslugama otvara </w:t>
      </w:r>
      <w:r w:rsidR="006E1B9B">
        <w:rPr>
          <w:rFonts w:cs="Arial"/>
          <w:i/>
          <w:iCs/>
        </w:rPr>
        <w:t>globalno tržište</w:t>
      </w:r>
      <w:r w:rsidR="00D74BE6" w:rsidRPr="00A375BA">
        <w:rPr>
          <w:rFonts w:cs="Arial"/>
          <w:i/>
          <w:iCs/>
        </w:rPr>
        <w:t xml:space="preserve"> akademsk</w:t>
      </w:r>
      <w:r w:rsidR="006E1B9B">
        <w:rPr>
          <w:rFonts w:cs="Arial"/>
          <w:i/>
          <w:iCs/>
        </w:rPr>
        <w:t xml:space="preserve">e i znanstvene </w:t>
      </w:r>
      <w:r w:rsidR="00D74BE6" w:rsidRPr="00A375BA">
        <w:rPr>
          <w:rFonts w:cs="Arial"/>
          <w:i/>
          <w:iCs/>
        </w:rPr>
        <w:t>zajednic</w:t>
      </w:r>
      <w:r w:rsidR="006E1B9B">
        <w:rPr>
          <w:rFonts w:cs="Arial"/>
          <w:i/>
          <w:iCs/>
        </w:rPr>
        <w:t>e</w:t>
      </w:r>
      <w:r w:rsidR="0090253D">
        <w:rPr>
          <w:rFonts w:cs="Arial"/>
        </w:rPr>
        <w:t>“</w:t>
      </w:r>
      <w:r w:rsidR="00A375BA">
        <w:rPr>
          <w:rFonts w:cs="Arial"/>
        </w:rPr>
        <w:t>,</w:t>
      </w:r>
      <w:r w:rsidR="0090253D">
        <w:rPr>
          <w:rFonts w:cs="Arial"/>
        </w:rPr>
        <w:t xml:space="preserve"> </w:t>
      </w:r>
      <w:r w:rsidR="00A375BA">
        <w:rPr>
          <w:rFonts w:cs="Arial"/>
        </w:rPr>
        <w:t>i</w:t>
      </w:r>
      <w:r w:rsidR="0090253D">
        <w:rPr>
          <w:rFonts w:cs="Arial"/>
        </w:rPr>
        <w:t>staknu</w:t>
      </w:r>
      <w:r w:rsidR="00A375BA">
        <w:rPr>
          <w:rFonts w:cs="Arial"/>
        </w:rPr>
        <w:t>o</w:t>
      </w:r>
      <w:r w:rsidR="0090253D">
        <w:rPr>
          <w:rFonts w:cs="Arial"/>
        </w:rPr>
        <w:t xml:space="preserve"> je Ivan Marić ravnatelj Srca. </w:t>
      </w:r>
    </w:p>
    <w:p w14:paraId="06BC2591" w14:textId="77777777" w:rsidR="0090253D" w:rsidRDefault="0090253D" w:rsidP="0090253D">
      <w:pPr>
        <w:spacing w:after="120"/>
      </w:pPr>
      <w:r>
        <w:t xml:space="preserve">Osim na tehnološkim rješenjima i standardima sustav </w:t>
      </w:r>
      <w:proofErr w:type="spellStart"/>
      <w:r>
        <w:t>AAI@EduHr</w:t>
      </w:r>
      <w:proofErr w:type="spellEnd"/>
      <w:r>
        <w:t xml:space="preserve"> temelji se na međusobnom povjerenju svih uključenih subjekata. Kako bi to povjerenje očuvalo, </w:t>
      </w:r>
      <w:r>
        <w:rPr>
          <w:rFonts w:cs="Arial"/>
        </w:rPr>
        <w:t xml:space="preserve">Srce, održava i razvija središnje </w:t>
      </w:r>
      <w:proofErr w:type="spellStart"/>
      <w:r>
        <w:rPr>
          <w:rFonts w:cs="Arial"/>
        </w:rPr>
        <w:t>autentikacijske</w:t>
      </w:r>
      <w:proofErr w:type="spellEnd"/>
      <w:r>
        <w:rPr>
          <w:rFonts w:cs="Arial"/>
        </w:rPr>
        <w:t xml:space="preserve"> i autorizacijske servise, upravlja svim (meta)podacima potrebnim za rad sustava, vrši redovite provjere usklađenosti subjekata s normama sustava te osigurava visoku dostupnost i otpornost sustava.</w:t>
      </w:r>
    </w:p>
    <w:p w14:paraId="32970F58" w14:textId="369A52F5" w:rsidR="00D74BE6" w:rsidRDefault="0090253D" w:rsidP="00D74BE6">
      <w:pPr>
        <w:spacing w:after="120"/>
        <w:rPr>
          <w:rFonts w:cs="Arial"/>
        </w:rPr>
      </w:pPr>
      <w:r>
        <w:rPr>
          <w:rFonts w:cs="Arial"/>
        </w:rPr>
        <w:t>Srce aktivno s</w:t>
      </w:r>
      <w:r w:rsidR="00A375BA">
        <w:rPr>
          <w:rFonts w:cs="Arial"/>
        </w:rPr>
        <w:t>udjeluje</w:t>
      </w:r>
      <w:r w:rsidR="00A375BA">
        <w:t xml:space="preserve"> u međunarodnim projektima i radnim skupinama koje se bave problemima povezanim s posredničkim sustavima i sustavima </w:t>
      </w:r>
      <w:proofErr w:type="spellStart"/>
      <w:r w:rsidR="00A375BA">
        <w:t>autentikacije</w:t>
      </w:r>
      <w:proofErr w:type="spellEnd"/>
      <w:r w:rsidR="00A375BA">
        <w:t xml:space="preserve"> i autorizacije.</w:t>
      </w:r>
      <w:r w:rsidR="00A375BA">
        <w:rPr>
          <w:rFonts w:cs="Arial"/>
        </w:rPr>
        <w:t xml:space="preserve"> </w:t>
      </w:r>
      <w:r w:rsidR="00D74BE6">
        <w:rPr>
          <w:rFonts w:cs="Arial"/>
        </w:rPr>
        <w:t xml:space="preserve">U suvremenom međunarodnom digitalnom okruženju sve veću važnost dobiva koncept protokola </w:t>
      </w:r>
      <w:proofErr w:type="spellStart"/>
      <w:r w:rsidR="00D74BE6">
        <w:rPr>
          <w:rFonts w:cs="Arial"/>
        </w:rPr>
        <w:t>OpenID</w:t>
      </w:r>
      <w:proofErr w:type="spellEnd"/>
      <w:r w:rsidR="00D74BE6">
        <w:rPr>
          <w:rFonts w:cs="Arial"/>
        </w:rPr>
        <w:t xml:space="preserve"> </w:t>
      </w:r>
      <w:proofErr w:type="spellStart"/>
      <w:r w:rsidR="00D74BE6">
        <w:rPr>
          <w:rFonts w:cs="Arial"/>
        </w:rPr>
        <w:t>Federation</w:t>
      </w:r>
      <w:proofErr w:type="spellEnd"/>
      <w:r w:rsidR="00D74BE6">
        <w:rPr>
          <w:rFonts w:cs="Arial"/>
        </w:rPr>
        <w:t xml:space="preserve">, koji omogućuje dinamičnije i transparentnije upravljanje povjerenjem među entitetima i lakše međunarodno povezivanje. Stručnjaci Srca sudjeluju u razvoju specifikacije protokola </w:t>
      </w:r>
      <w:proofErr w:type="spellStart"/>
      <w:r w:rsidR="00D74BE6">
        <w:rPr>
          <w:rFonts w:cs="Arial"/>
        </w:rPr>
        <w:t>OpenID</w:t>
      </w:r>
      <w:proofErr w:type="spellEnd"/>
      <w:r w:rsidR="00D74BE6">
        <w:rPr>
          <w:rFonts w:cs="Arial"/>
        </w:rPr>
        <w:t xml:space="preserve"> </w:t>
      </w:r>
      <w:proofErr w:type="spellStart"/>
      <w:r w:rsidR="00D74BE6">
        <w:rPr>
          <w:rFonts w:cs="Arial"/>
        </w:rPr>
        <w:t>Federation</w:t>
      </w:r>
      <w:proofErr w:type="spellEnd"/>
      <w:r w:rsidR="00D74BE6">
        <w:rPr>
          <w:rFonts w:cs="Arial"/>
        </w:rPr>
        <w:t xml:space="preserve">, kao i u implementaciji te specifikacije u alatu </w:t>
      </w:r>
      <w:proofErr w:type="spellStart"/>
      <w:r w:rsidR="00D74BE6">
        <w:rPr>
          <w:rFonts w:cs="Arial"/>
        </w:rPr>
        <w:t>SimpleSAMLphp</w:t>
      </w:r>
      <w:proofErr w:type="spellEnd"/>
      <w:r w:rsidR="00D74BE6">
        <w:rPr>
          <w:rFonts w:cs="Arial"/>
        </w:rPr>
        <w:t xml:space="preserve">. Time Srce i </w:t>
      </w:r>
      <w:proofErr w:type="spellStart"/>
      <w:r w:rsidR="00D74BE6">
        <w:rPr>
          <w:rFonts w:cs="Arial"/>
        </w:rPr>
        <w:t>AAI@EduHr</w:t>
      </w:r>
      <w:proofErr w:type="spellEnd"/>
      <w:r w:rsidR="00D74BE6">
        <w:rPr>
          <w:rFonts w:cs="Arial"/>
        </w:rPr>
        <w:t xml:space="preserve"> nisu samo korisnici europskih rješenja nego i aktivno doprinose njihovu razvoju.</w:t>
      </w:r>
    </w:p>
    <w:p w14:paraId="7FFCD266" w14:textId="77777777" w:rsidR="00A375BA" w:rsidRDefault="00A375BA" w:rsidP="00477CB4">
      <w:pPr>
        <w:spacing w:after="120"/>
      </w:pPr>
      <w:r>
        <w:t xml:space="preserve">Proslava je završila uručenjem priznanja zajednici za izvrsnost u usklađenosti s normama </w:t>
      </w:r>
      <w:proofErr w:type="spellStart"/>
      <w:r>
        <w:t>AAI@EduHr</w:t>
      </w:r>
      <w:proofErr w:type="spellEnd"/>
      <w:r>
        <w:t xml:space="preserve">: </w:t>
      </w:r>
    </w:p>
    <w:p w14:paraId="7D4A9D50" w14:textId="413450A8" w:rsidR="00A375BA" w:rsidRDefault="00A375BA" w:rsidP="00A375BA">
      <w:pPr>
        <w:pStyle w:val="ListParagraph"/>
        <w:numPr>
          <w:ilvl w:val="0"/>
          <w:numId w:val="2"/>
        </w:numPr>
        <w:spacing w:after="120"/>
      </w:pPr>
      <w:r>
        <w:t>Veleučilištu RRIF u kategoriji ustanova do 600 elektroničkih identiteta</w:t>
      </w:r>
    </w:p>
    <w:p w14:paraId="0D121934" w14:textId="3DE87ECF" w:rsidR="00A375BA" w:rsidRDefault="00A375BA" w:rsidP="00A375BA">
      <w:pPr>
        <w:pStyle w:val="ListParagraph"/>
        <w:numPr>
          <w:ilvl w:val="0"/>
          <w:numId w:val="2"/>
        </w:numPr>
        <w:spacing w:after="120"/>
      </w:pPr>
      <w:r w:rsidRPr="00A375BA">
        <w:t>Arhitektonsk</w:t>
      </w:r>
      <w:r>
        <w:t>om</w:t>
      </w:r>
      <w:r w:rsidRPr="00A375BA">
        <w:t xml:space="preserve"> fakultet</w:t>
      </w:r>
      <w:r>
        <w:t>u</w:t>
      </w:r>
      <w:r w:rsidRPr="00A375BA">
        <w:t xml:space="preserve"> Sveučilišta u Zagrebu</w:t>
      </w:r>
      <w:r>
        <w:t xml:space="preserve"> u kategoriji ustanova između 600 i 1500 elektroničkih identiteta </w:t>
      </w:r>
    </w:p>
    <w:p w14:paraId="1B5593BB" w14:textId="7C812EF4" w:rsidR="00A375BA" w:rsidRDefault="00A375BA" w:rsidP="00A375BA">
      <w:pPr>
        <w:pStyle w:val="ListParagraph"/>
        <w:numPr>
          <w:ilvl w:val="0"/>
          <w:numId w:val="2"/>
        </w:numPr>
        <w:spacing w:after="120"/>
      </w:pPr>
      <w:r>
        <w:t xml:space="preserve">Hrvatskom katoličkom sveučilištu u kategoriji ustanova s više od 1500 elektroničkih identiteta </w:t>
      </w:r>
    </w:p>
    <w:p w14:paraId="6F28095D" w14:textId="0153B4B4" w:rsidR="00E1465A" w:rsidRDefault="00A375BA" w:rsidP="00E1465A">
      <w:pPr>
        <w:spacing w:after="120"/>
      </w:pPr>
      <w:r>
        <w:lastRenderedPageBreak/>
        <w:t xml:space="preserve">Posebno priznanje </w:t>
      </w:r>
      <w:r w:rsidR="00E1465A">
        <w:t xml:space="preserve">za dugogodišnji doprinos i sudjelovanje u uspostavi </w:t>
      </w:r>
      <w:proofErr w:type="spellStart"/>
      <w:r w:rsidR="00E1465A">
        <w:t>AAI@EduHr</w:t>
      </w:r>
      <w:proofErr w:type="spellEnd"/>
      <w:r w:rsidR="00E1465A">
        <w:t xml:space="preserve"> uručeno je Hrvatskoj akademskoj i istraživačkoj mreži – CARNET</w:t>
      </w:r>
      <w:r w:rsidR="00573C8A">
        <w:t>.</w:t>
      </w:r>
      <w:r w:rsidR="00E1465A">
        <w:t xml:space="preserve"> </w:t>
      </w:r>
    </w:p>
    <w:p w14:paraId="50DF7BB6" w14:textId="38DA0EBB" w:rsidR="00A23753" w:rsidRDefault="00900D46" w:rsidP="00A375BA">
      <w:pPr>
        <w:spacing w:after="120"/>
      </w:pPr>
      <w:r>
        <w:t>Posebno priznanje z</w:t>
      </w:r>
      <w:r w:rsidR="00A375BA">
        <w:t xml:space="preserve">a </w:t>
      </w:r>
      <w:r w:rsidR="00A23753">
        <w:t xml:space="preserve">neizbrisiv doprinos u pokretanju, radu i međunarodnoj prepoznatljivosti </w:t>
      </w:r>
      <w:proofErr w:type="spellStart"/>
      <w:r w:rsidR="00A23753">
        <w:t>AAI@EduHr</w:t>
      </w:r>
      <w:proofErr w:type="spellEnd"/>
      <w:r w:rsidR="00A23753">
        <w:t xml:space="preserve"> </w:t>
      </w:r>
      <w:r>
        <w:t>pos</w:t>
      </w:r>
      <w:r w:rsidR="006B0A49">
        <w:t>mrtno</w:t>
      </w:r>
      <w:r>
        <w:t xml:space="preserve"> je </w:t>
      </w:r>
      <w:r w:rsidR="00A23753">
        <w:t>dodijeljeno mr. sc. Miroslavu Milinoviću, dugogodišnjem pomoćniku ravnatelja Srca</w:t>
      </w:r>
      <w:r>
        <w:t xml:space="preserve">. </w:t>
      </w:r>
    </w:p>
    <w:bookmarkEnd w:id="0"/>
    <w:p w14:paraId="1B37CED3" w14:textId="77777777" w:rsidR="00305AC6" w:rsidRDefault="00305AC6" w:rsidP="00305AC6">
      <w:pPr>
        <w:spacing w:after="120"/>
      </w:pPr>
    </w:p>
    <w:p w14:paraId="0591C7D8" w14:textId="77777777" w:rsidR="00EE1CAB" w:rsidRDefault="00EE1CAB" w:rsidP="00305AC6">
      <w:pPr>
        <w:spacing w:after="120"/>
      </w:pPr>
    </w:p>
    <w:p w14:paraId="22ED4443" w14:textId="47976C30" w:rsidR="0077471F" w:rsidRPr="00613FCF" w:rsidRDefault="0077471F" w:rsidP="0077471F">
      <w:pPr>
        <w:spacing w:before="0" w:after="120"/>
        <w:jc w:val="right"/>
      </w:pPr>
      <w:r>
        <w:rPr>
          <w:rFonts w:cs="Arial"/>
        </w:rPr>
        <w:t>Sveučilišni računski centar</w:t>
      </w:r>
      <w:r w:rsidR="00296825">
        <w:rPr>
          <w:rFonts w:cs="Arial"/>
        </w:rPr>
        <w:t xml:space="preserve"> Sveučilišta u Zagrebu</w:t>
      </w:r>
      <w:r>
        <w:rPr>
          <w:rFonts w:cs="Arial"/>
        </w:rPr>
        <w:t xml:space="preserve">, Srce  </w:t>
      </w:r>
      <w:r>
        <w:rPr>
          <w:rFonts w:cs="Arial"/>
        </w:rPr>
        <w:br/>
        <w:t xml:space="preserve">web: </w:t>
      </w:r>
      <w:hyperlink r:id="rId8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9" w:history="1">
        <w:r>
          <w:rPr>
            <w:rStyle w:val="Hyperlink"/>
            <w:rFonts w:cs="Arial"/>
          </w:rPr>
          <w:t>press@srce.hr</w:t>
        </w:r>
      </w:hyperlink>
    </w:p>
    <w:sectPr w:rsidR="0077471F" w:rsidRPr="00613FCF" w:rsidSect="00E413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729" w:header="187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9C0B" w14:textId="77777777" w:rsidR="00777A1A" w:rsidRDefault="00777A1A" w:rsidP="00F02EA6">
      <w:pPr>
        <w:spacing w:before="0" w:line="240" w:lineRule="auto"/>
      </w:pPr>
      <w:r>
        <w:separator/>
      </w:r>
    </w:p>
  </w:endnote>
  <w:endnote w:type="continuationSeparator" w:id="0">
    <w:p w14:paraId="057420F0" w14:textId="77777777" w:rsidR="00777A1A" w:rsidRDefault="00777A1A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7681F" w14:textId="77777777" w:rsidR="00F277CD" w:rsidRPr="00F277CD" w:rsidRDefault="00E4130B" w:rsidP="00F277CD">
        <w:pPr>
          <w:pStyle w:val="Footer"/>
          <w:jc w:val="center"/>
          <w:rPr>
            <w:noProof/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70528" behindDoc="1" locked="0" layoutInCell="1" allowOverlap="1" wp14:anchorId="14152D87" wp14:editId="0B806199">
              <wp:simplePos x="0" y="0"/>
              <wp:positionH relativeFrom="page">
                <wp:posOffset>12700</wp:posOffset>
              </wp:positionH>
              <wp:positionV relativeFrom="page">
                <wp:posOffset>9772650</wp:posOffset>
              </wp:positionV>
              <wp:extent cx="2425827" cy="918000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543"/>
                      <a:stretch/>
                    </pic:blipFill>
                    <pic:spPr bwMode="auto">
                      <a:xfrm flipH="1">
                        <a:off x="0" y="0"/>
                        <a:ext cx="2425827" cy="918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77CD">
          <w:fldChar w:fldCharType="begin"/>
        </w:r>
        <w:r w:rsidR="00F277CD">
          <w:instrText xml:space="preserve"> PAGE   \* MERGEFORMAT </w:instrText>
        </w:r>
        <w:r w:rsidR="00F277CD">
          <w:fldChar w:fldCharType="separate"/>
        </w:r>
        <w:r w:rsidR="00F277CD">
          <w:rPr>
            <w:noProof/>
          </w:rPr>
          <w:t>2</w:t>
        </w:r>
        <w:r w:rsidR="00F277C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3028" w14:textId="77777777" w:rsidR="00F02EA6" w:rsidRDefault="00E4130B" w:rsidP="00096932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572CDDFB" wp14:editId="6F4CD73F">
          <wp:simplePos x="0" y="0"/>
          <wp:positionH relativeFrom="page">
            <wp:posOffset>5175250</wp:posOffset>
          </wp:positionH>
          <wp:positionV relativeFrom="page">
            <wp:posOffset>9753600</wp:posOffset>
          </wp:positionV>
          <wp:extent cx="2386201" cy="918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642382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4A68">
          <w:fldChar w:fldCharType="begin"/>
        </w:r>
        <w:r w:rsidR="001A4A68">
          <w:instrText xml:space="preserve"> PAGE   \* MERGEFORMAT </w:instrText>
        </w:r>
        <w:r w:rsidR="001A4A68">
          <w:fldChar w:fldCharType="separate"/>
        </w:r>
        <w:r w:rsidR="00CC172E">
          <w:rPr>
            <w:noProof/>
          </w:rPr>
          <w:t>2</w:t>
        </w:r>
        <w:r w:rsidR="001A4A6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563" w14:textId="77777777" w:rsidR="00F02EA6" w:rsidRDefault="00E4130B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0CCAA7" wp14:editId="79C729DA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3962400" cy="1323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84"/>
                  <a:stretch/>
                </pic:blipFill>
                <pic:spPr bwMode="auto">
                  <a:xfrm>
                    <a:off x="0" y="0"/>
                    <a:ext cx="3962400" cy="1323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89D9172" wp14:editId="7FE1A8FD">
          <wp:simplePos x="0" y="0"/>
          <wp:positionH relativeFrom="page">
            <wp:posOffset>5150485</wp:posOffset>
          </wp:positionH>
          <wp:positionV relativeFrom="page">
            <wp:posOffset>9756140</wp:posOffset>
          </wp:positionV>
          <wp:extent cx="2386201" cy="918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D142" w14:textId="77777777" w:rsidR="00777A1A" w:rsidRDefault="00777A1A" w:rsidP="00F02EA6">
      <w:pPr>
        <w:spacing w:before="0" w:line="240" w:lineRule="auto"/>
      </w:pPr>
      <w:r>
        <w:separator/>
      </w:r>
    </w:p>
  </w:footnote>
  <w:footnote w:type="continuationSeparator" w:id="0">
    <w:p w14:paraId="47860CEA" w14:textId="77777777" w:rsidR="00777A1A" w:rsidRDefault="00777A1A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12A3" w14:textId="77777777" w:rsidR="00F277CD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6672" behindDoc="1" locked="0" layoutInCell="1" allowOverlap="1" wp14:anchorId="18F1DBC0" wp14:editId="11882321">
          <wp:simplePos x="0" y="0"/>
          <wp:positionH relativeFrom="margin">
            <wp:posOffset>-482600</wp:posOffset>
          </wp:positionH>
          <wp:positionV relativeFrom="page">
            <wp:posOffset>287020</wp:posOffset>
          </wp:positionV>
          <wp:extent cx="2051685" cy="683895"/>
          <wp:effectExtent l="0" t="0" r="571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2F2" w14:textId="77777777" w:rsidR="00F24148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B85C51" wp14:editId="71BA5329">
          <wp:simplePos x="0" y="0"/>
          <wp:positionH relativeFrom="margin">
            <wp:posOffset>-533400</wp:posOffset>
          </wp:positionH>
          <wp:positionV relativeFrom="page">
            <wp:posOffset>261620</wp:posOffset>
          </wp:positionV>
          <wp:extent cx="2051685" cy="683895"/>
          <wp:effectExtent l="0" t="0" r="571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66ED" w14:textId="77777777" w:rsidR="00F24148" w:rsidRDefault="00F24148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EA8FC2" wp14:editId="4E99F9B1">
          <wp:simplePos x="0" y="0"/>
          <wp:positionH relativeFrom="margin">
            <wp:posOffset>-539115</wp:posOffset>
          </wp:positionH>
          <wp:positionV relativeFrom="page">
            <wp:posOffset>342900</wp:posOffset>
          </wp:positionV>
          <wp:extent cx="2051685" cy="683895"/>
          <wp:effectExtent l="0" t="0" r="5715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A91"/>
    <w:multiLevelType w:val="hybridMultilevel"/>
    <w:tmpl w:val="DB74912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10748"/>
    <w:rsid w:val="000170C7"/>
    <w:rsid w:val="00075FEB"/>
    <w:rsid w:val="00096932"/>
    <w:rsid w:val="000D7E0D"/>
    <w:rsid w:val="00102602"/>
    <w:rsid w:val="00116E33"/>
    <w:rsid w:val="00140B6E"/>
    <w:rsid w:val="0015720D"/>
    <w:rsid w:val="00190727"/>
    <w:rsid w:val="001A4A68"/>
    <w:rsid w:val="001A6FFB"/>
    <w:rsid w:val="001B7588"/>
    <w:rsid w:val="001B7F70"/>
    <w:rsid w:val="001F2E0F"/>
    <w:rsid w:val="001F56AF"/>
    <w:rsid w:val="0023259C"/>
    <w:rsid w:val="00235F13"/>
    <w:rsid w:val="00296825"/>
    <w:rsid w:val="002B5173"/>
    <w:rsid w:val="002D7DC2"/>
    <w:rsid w:val="002F3C6F"/>
    <w:rsid w:val="00301F05"/>
    <w:rsid w:val="00303ED7"/>
    <w:rsid w:val="00305AC6"/>
    <w:rsid w:val="0035039F"/>
    <w:rsid w:val="003A4A8F"/>
    <w:rsid w:val="003A74C8"/>
    <w:rsid w:val="003F3510"/>
    <w:rsid w:val="003F3E99"/>
    <w:rsid w:val="00405A11"/>
    <w:rsid w:val="00415CF6"/>
    <w:rsid w:val="00427703"/>
    <w:rsid w:val="004360E6"/>
    <w:rsid w:val="00477CB4"/>
    <w:rsid w:val="004A39E9"/>
    <w:rsid w:val="004B3730"/>
    <w:rsid w:val="004D3DA9"/>
    <w:rsid w:val="00513901"/>
    <w:rsid w:val="00540A12"/>
    <w:rsid w:val="005529A7"/>
    <w:rsid w:val="005723F3"/>
    <w:rsid w:val="00573C8A"/>
    <w:rsid w:val="00577DCF"/>
    <w:rsid w:val="005802D6"/>
    <w:rsid w:val="0058444D"/>
    <w:rsid w:val="00584462"/>
    <w:rsid w:val="005A1A21"/>
    <w:rsid w:val="005A32DE"/>
    <w:rsid w:val="005D3AFA"/>
    <w:rsid w:val="005E70A4"/>
    <w:rsid w:val="00613FCF"/>
    <w:rsid w:val="00653055"/>
    <w:rsid w:val="00681365"/>
    <w:rsid w:val="00685736"/>
    <w:rsid w:val="00690117"/>
    <w:rsid w:val="006B0A49"/>
    <w:rsid w:val="006B1D8A"/>
    <w:rsid w:val="006E1B9B"/>
    <w:rsid w:val="007121B1"/>
    <w:rsid w:val="0071317C"/>
    <w:rsid w:val="00722B9A"/>
    <w:rsid w:val="00734597"/>
    <w:rsid w:val="00757E36"/>
    <w:rsid w:val="00760956"/>
    <w:rsid w:val="0077045C"/>
    <w:rsid w:val="0077471F"/>
    <w:rsid w:val="00777A1A"/>
    <w:rsid w:val="0078188E"/>
    <w:rsid w:val="00784211"/>
    <w:rsid w:val="00794ECF"/>
    <w:rsid w:val="007C35C6"/>
    <w:rsid w:val="007C454E"/>
    <w:rsid w:val="007C6694"/>
    <w:rsid w:val="007D10CB"/>
    <w:rsid w:val="007D7364"/>
    <w:rsid w:val="007E1F41"/>
    <w:rsid w:val="007E6EDE"/>
    <w:rsid w:val="00803D46"/>
    <w:rsid w:val="00805E80"/>
    <w:rsid w:val="008162A2"/>
    <w:rsid w:val="008171AA"/>
    <w:rsid w:val="00823002"/>
    <w:rsid w:val="0082357F"/>
    <w:rsid w:val="00891C8E"/>
    <w:rsid w:val="008C4F2E"/>
    <w:rsid w:val="00900D46"/>
    <w:rsid w:val="0090253D"/>
    <w:rsid w:val="00911AE4"/>
    <w:rsid w:val="00914747"/>
    <w:rsid w:val="00946100"/>
    <w:rsid w:val="00946F7C"/>
    <w:rsid w:val="009569ED"/>
    <w:rsid w:val="0096614F"/>
    <w:rsid w:val="009841DF"/>
    <w:rsid w:val="009B77B5"/>
    <w:rsid w:val="009C0076"/>
    <w:rsid w:val="009C36ED"/>
    <w:rsid w:val="009E06BB"/>
    <w:rsid w:val="009E0DA3"/>
    <w:rsid w:val="009F6C1F"/>
    <w:rsid w:val="00A1022A"/>
    <w:rsid w:val="00A23753"/>
    <w:rsid w:val="00A304D5"/>
    <w:rsid w:val="00A36DC3"/>
    <w:rsid w:val="00A375BA"/>
    <w:rsid w:val="00A90994"/>
    <w:rsid w:val="00A9335B"/>
    <w:rsid w:val="00A9466C"/>
    <w:rsid w:val="00AF6711"/>
    <w:rsid w:val="00B12BA3"/>
    <w:rsid w:val="00B221E6"/>
    <w:rsid w:val="00B62848"/>
    <w:rsid w:val="00BB5477"/>
    <w:rsid w:val="00BE417F"/>
    <w:rsid w:val="00BF0CC4"/>
    <w:rsid w:val="00C0538B"/>
    <w:rsid w:val="00C249D5"/>
    <w:rsid w:val="00C2619E"/>
    <w:rsid w:val="00C7087F"/>
    <w:rsid w:val="00C73DAF"/>
    <w:rsid w:val="00C76A43"/>
    <w:rsid w:val="00C82AEE"/>
    <w:rsid w:val="00C937AE"/>
    <w:rsid w:val="00CC172E"/>
    <w:rsid w:val="00D05F12"/>
    <w:rsid w:val="00D0640C"/>
    <w:rsid w:val="00D148F4"/>
    <w:rsid w:val="00D35214"/>
    <w:rsid w:val="00D53BD2"/>
    <w:rsid w:val="00D53E5A"/>
    <w:rsid w:val="00D74BE6"/>
    <w:rsid w:val="00D81203"/>
    <w:rsid w:val="00D87FBA"/>
    <w:rsid w:val="00D90ABC"/>
    <w:rsid w:val="00D92C46"/>
    <w:rsid w:val="00D93F62"/>
    <w:rsid w:val="00DB0903"/>
    <w:rsid w:val="00DB3F87"/>
    <w:rsid w:val="00DB43C7"/>
    <w:rsid w:val="00DB4754"/>
    <w:rsid w:val="00DB6015"/>
    <w:rsid w:val="00DB6562"/>
    <w:rsid w:val="00DE509A"/>
    <w:rsid w:val="00DF1FDD"/>
    <w:rsid w:val="00DF3766"/>
    <w:rsid w:val="00E14222"/>
    <w:rsid w:val="00E1465A"/>
    <w:rsid w:val="00E17F39"/>
    <w:rsid w:val="00E23462"/>
    <w:rsid w:val="00E30B5C"/>
    <w:rsid w:val="00E36FEE"/>
    <w:rsid w:val="00E4130B"/>
    <w:rsid w:val="00E46163"/>
    <w:rsid w:val="00E660E6"/>
    <w:rsid w:val="00E932F9"/>
    <w:rsid w:val="00EA6757"/>
    <w:rsid w:val="00EA74C5"/>
    <w:rsid w:val="00EB3967"/>
    <w:rsid w:val="00EC7A8E"/>
    <w:rsid w:val="00ED107C"/>
    <w:rsid w:val="00EE1CAB"/>
    <w:rsid w:val="00EE4E8A"/>
    <w:rsid w:val="00EF4FB6"/>
    <w:rsid w:val="00F025A7"/>
    <w:rsid w:val="00F02EA6"/>
    <w:rsid w:val="00F24148"/>
    <w:rsid w:val="00F25564"/>
    <w:rsid w:val="00F277CD"/>
    <w:rsid w:val="00F41B76"/>
    <w:rsid w:val="00F677F0"/>
    <w:rsid w:val="00FB2B9B"/>
    <w:rsid w:val="00FC362C"/>
    <w:rsid w:val="00FD321B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58A52"/>
  <w15:chartTrackingRefBased/>
  <w15:docId w15:val="{49478611-64F9-47F9-BEC8-E69577A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3A74C8"/>
    <w:rPr>
      <w:color w:val="D71635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C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694"/>
    <w:pPr>
      <w:spacing w:before="0" w:line="240" w:lineRule="auto"/>
    </w:pPr>
    <w:rPr>
      <w:rFonts w:ascii="Arial" w:hAnsi="Arial"/>
    </w:rPr>
  </w:style>
  <w:style w:type="paragraph" w:customStyle="1" w:styleId="elementtoproof">
    <w:name w:val="elementtoproof"/>
    <w:basedOn w:val="Normal"/>
    <w:rsid w:val="0015720D"/>
    <w:pPr>
      <w:spacing w:before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ce.unizg.hr/pressro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srce.hr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tic\Downloads\Memorandum_Srce_HR_2_2026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216A-E25E-4C44-BE4B-333E4ED1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Memorandum_Srce_HR_2_2026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Petra-Marija Jelčić</cp:lastModifiedBy>
  <cp:revision>2</cp:revision>
  <cp:lastPrinted>2026-02-27T12:38:00Z</cp:lastPrinted>
  <dcterms:created xsi:type="dcterms:W3CDTF">2026-03-03T07:22:00Z</dcterms:created>
  <dcterms:modified xsi:type="dcterms:W3CDTF">2026-03-03T07:22:00Z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98953c33-698e-4d2c-8f8c-b179d69af41e</vt:lpwstr>
  </property>
</Properties>
</file>